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69" w:rsidRDefault="00AD5A5C" w:rsidP="00DC5DE1">
      <w:pPr>
        <w:spacing w:line="620" w:lineRule="exact"/>
        <w:jc w:val="center"/>
        <w:rPr>
          <w:rFonts w:ascii="黑体" w:eastAsia="黑体"/>
          <w:color w:val="000000"/>
          <w:sz w:val="44"/>
          <w:szCs w:val="44"/>
        </w:rPr>
      </w:pPr>
      <w:bookmarkStart w:id="0" w:name="_GoBack"/>
      <w:bookmarkEnd w:id="0"/>
      <w:r>
        <w:rPr>
          <w:rFonts w:ascii="黑体" w:eastAsia="黑体" w:hint="eastAsia"/>
          <w:color w:val="000000"/>
          <w:sz w:val="44"/>
          <w:szCs w:val="44"/>
        </w:rPr>
        <w:t>合肥市公共资源交易行政处罚自由裁量权基准（试行）</w:t>
      </w:r>
    </w:p>
    <w:p w:rsidR="00A05469" w:rsidRDefault="00A05469"/>
    <w:tbl>
      <w:tblPr>
        <w:tblW w:w="2123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1603"/>
        <w:gridCol w:w="9858"/>
        <w:gridCol w:w="355"/>
        <w:gridCol w:w="533"/>
        <w:gridCol w:w="4582"/>
        <w:gridCol w:w="3837"/>
      </w:tblGrid>
      <w:tr w:rsidR="00A05469">
        <w:trPr>
          <w:trHeight w:val="1407"/>
        </w:trPr>
        <w:tc>
          <w:tcPr>
            <w:tcW w:w="470" w:type="dxa"/>
            <w:tcBorders>
              <w:tl2br w:val="nil"/>
              <w:tr2bl w:val="nil"/>
            </w:tcBorders>
            <w:tcMar>
              <w:top w:w="15" w:type="dxa"/>
              <w:left w:w="15" w:type="dxa"/>
              <w:bottom w:w="15" w:type="dxa"/>
              <w:right w:w="15" w:type="dxa"/>
            </w:tcMar>
            <w:vAlign w:val="center"/>
          </w:tcPr>
          <w:p w:rsidR="00A05469" w:rsidRDefault="00AD5A5C">
            <w:pPr>
              <w:widowControl/>
              <w:spacing w:line="620" w:lineRule="exact"/>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序号</w:t>
            </w:r>
          </w:p>
        </w:tc>
        <w:tc>
          <w:tcPr>
            <w:tcW w:w="1603" w:type="dxa"/>
            <w:tcBorders>
              <w:tl2br w:val="nil"/>
              <w:tr2bl w:val="nil"/>
            </w:tcBorders>
            <w:tcMar>
              <w:top w:w="15" w:type="dxa"/>
              <w:left w:w="15" w:type="dxa"/>
              <w:bottom w:w="15" w:type="dxa"/>
              <w:right w:w="15" w:type="dxa"/>
            </w:tcMar>
            <w:vAlign w:val="center"/>
          </w:tcPr>
          <w:p w:rsidR="00A05469" w:rsidRDefault="00AD5A5C">
            <w:pPr>
              <w:widowControl/>
              <w:spacing w:line="620" w:lineRule="exact"/>
              <w:ind w:rightChars="60" w:right="126"/>
              <w:jc w:val="center"/>
              <w:textAlignment w:val="center"/>
              <w:rPr>
                <w:rFonts w:ascii="黑体" w:eastAsia="黑体" w:hAnsi="宋体"/>
                <w:color w:val="000000"/>
                <w:kern w:val="0"/>
                <w:sz w:val="28"/>
                <w:szCs w:val="28"/>
              </w:rPr>
            </w:pPr>
            <w:r>
              <w:rPr>
                <w:rFonts w:ascii="黑体" w:eastAsia="黑体" w:hAnsi="宋体" w:hint="eastAsia"/>
                <w:color w:val="000000"/>
                <w:kern w:val="0"/>
                <w:sz w:val="28"/>
                <w:szCs w:val="28"/>
              </w:rPr>
              <w:t>权力事项</w:t>
            </w:r>
          </w:p>
        </w:tc>
        <w:tc>
          <w:tcPr>
            <w:tcW w:w="9858" w:type="dxa"/>
            <w:tcBorders>
              <w:tl2br w:val="nil"/>
              <w:tr2bl w:val="nil"/>
            </w:tcBorders>
            <w:tcMar>
              <w:top w:w="15" w:type="dxa"/>
              <w:left w:w="15" w:type="dxa"/>
              <w:bottom w:w="15" w:type="dxa"/>
              <w:right w:w="15" w:type="dxa"/>
            </w:tcMar>
            <w:vAlign w:val="center"/>
          </w:tcPr>
          <w:p w:rsidR="00A05469" w:rsidRDefault="00AD5A5C" w:rsidP="00DC5DE1">
            <w:pPr>
              <w:widowControl/>
              <w:spacing w:line="620" w:lineRule="exact"/>
              <w:ind w:leftChars="60" w:left="126" w:rightChars="60" w:right="126" w:firstLineChars="101" w:firstLine="283"/>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违法行为及处罚依据</w:t>
            </w:r>
          </w:p>
        </w:tc>
        <w:tc>
          <w:tcPr>
            <w:tcW w:w="5470" w:type="dxa"/>
            <w:gridSpan w:val="3"/>
            <w:tcBorders>
              <w:tl2br w:val="nil"/>
              <w:tr2bl w:val="nil"/>
            </w:tcBorders>
            <w:tcMar>
              <w:top w:w="15" w:type="dxa"/>
              <w:left w:w="15" w:type="dxa"/>
              <w:bottom w:w="15" w:type="dxa"/>
              <w:right w:w="15" w:type="dxa"/>
            </w:tcMar>
            <w:vAlign w:val="center"/>
          </w:tcPr>
          <w:p w:rsidR="00A05469" w:rsidRDefault="00AD5A5C">
            <w:pPr>
              <w:widowControl/>
              <w:spacing w:line="620" w:lineRule="exact"/>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违法情节和后果</w:t>
            </w:r>
          </w:p>
        </w:tc>
        <w:tc>
          <w:tcPr>
            <w:tcW w:w="3837" w:type="dxa"/>
            <w:tcBorders>
              <w:tl2br w:val="nil"/>
              <w:tr2bl w:val="nil"/>
            </w:tcBorders>
            <w:vAlign w:val="center"/>
          </w:tcPr>
          <w:p w:rsidR="00A05469" w:rsidRDefault="00AD5A5C">
            <w:pPr>
              <w:widowControl/>
              <w:spacing w:line="620" w:lineRule="exact"/>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处罚标准</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1</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pPr>
            <w:r>
              <w:rPr>
                <w:rFonts w:ascii="仿宋_GB2312" w:eastAsia="仿宋_GB2312" w:hAnsi="宋体" w:hint="eastAsia"/>
                <w:kern w:val="0"/>
                <w:sz w:val="24"/>
              </w:rPr>
              <w:t>对招标人以不合理的条件限制或者排斥潜在投标人，对潜在投标人实行歧视待遇，强制要求投标人组成联合体共同投标，或限制投标人之间竞争的处罚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《中华人民共和国招标投标法》第五十一条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招标人以不合理的条件限制或者排斥潜在投标人的，对潜在投标人实行歧视待遇的，强制要求投标人组成联合体共同投标的，或者限制投标人之间竞争的，责令改正，可以处一万元以上五万元以下的罚款。</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《中华人民共和国招标投标法实施条例》第六十三条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招标人有下列限制或者排斥潜在投标人行为之一的，由有关行政监督部门依照招标投标法第五十一条的规定处罚：</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proofErr w:type="gramStart"/>
            <w:r>
              <w:rPr>
                <w:rFonts w:ascii="仿宋_GB2312" w:eastAsia="仿宋_GB2312" w:hAnsi="宋体" w:hint="eastAsia"/>
                <w:kern w:val="0"/>
                <w:sz w:val="24"/>
              </w:rPr>
              <w:t>一</w:t>
            </w:r>
            <w:proofErr w:type="gramEnd"/>
            <w:r>
              <w:rPr>
                <w:rFonts w:ascii="仿宋_GB2312" w:eastAsia="仿宋_GB2312" w:hAnsi="宋体" w:hint="eastAsia"/>
                <w:kern w:val="0"/>
                <w:sz w:val="24"/>
              </w:rPr>
              <w:t>)</w:t>
            </w:r>
            <w:r>
              <w:rPr>
                <w:rFonts w:ascii="仿宋_GB2312" w:eastAsia="仿宋_GB2312" w:hAnsi="宋体" w:hint="eastAsia"/>
                <w:kern w:val="0"/>
                <w:sz w:val="24"/>
              </w:rPr>
              <w:t>依法应当公开招标的项目不按照规定在指定媒介发布资格预审公告或者招标公告；</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二</w:t>
            </w:r>
            <w:r>
              <w:rPr>
                <w:rFonts w:ascii="仿宋_GB2312" w:eastAsia="仿宋_GB2312" w:hAnsi="宋体" w:hint="eastAsia"/>
                <w:kern w:val="0"/>
                <w:sz w:val="24"/>
              </w:rPr>
              <w:t>)</w:t>
            </w:r>
            <w:r>
              <w:rPr>
                <w:rFonts w:ascii="仿宋_GB2312" w:eastAsia="仿宋_GB2312" w:hAnsi="宋体" w:hint="eastAsia"/>
                <w:kern w:val="0"/>
                <w:sz w:val="24"/>
              </w:rPr>
              <w:t>在不同媒介发布的同一招标项目的资格预审</w:t>
            </w:r>
            <w:r>
              <w:rPr>
                <w:rFonts w:ascii="仿宋_GB2312" w:eastAsia="仿宋_GB2312" w:hAnsi="宋体" w:hint="eastAsia"/>
                <w:kern w:val="0"/>
                <w:sz w:val="24"/>
              </w:rPr>
              <w:t>公告或者招标公告的内容不一致，影响潜在投标人申请资格预审或者投标。</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50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改正，可以处三万元的罚款</w:t>
            </w:r>
            <w:r>
              <w:rPr>
                <w:rFonts w:ascii="仿宋_GB2312" w:eastAsia="仿宋_GB2312" w:hAnsi="宋体" w:hint="eastAsia"/>
                <w:kern w:val="0"/>
                <w:sz w:val="24"/>
              </w:rPr>
              <w:t>。</w:t>
            </w:r>
          </w:p>
        </w:tc>
      </w:tr>
      <w:tr w:rsidR="00A05469">
        <w:trPr>
          <w:trHeight w:val="9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改正，可以处五万元的罚款</w:t>
            </w:r>
            <w:r>
              <w:rPr>
                <w:rFonts w:ascii="仿宋_GB2312" w:eastAsia="仿宋_GB2312" w:hAnsi="宋体" w:hint="eastAsia"/>
                <w:kern w:val="0"/>
                <w:sz w:val="24"/>
              </w:rPr>
              <w:t>。</w:t>
            </w:r>
          </w:p>
        </w:tc>
      </w:tr>
      <w:tr w:rsidR="00A05469">
        <w:trPr>
          <w:trHeight w:val="1132"/>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2</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对依法必须进行招标的项目的招标人向他人透露已获取招标文件的潜在投标人的名称、数量或者可能影响公平竞争的有关招标投标的其他情况，或泄露标底的处罚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《中华人民共和国招标投标法》第五十二条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kern w:val="0"/>
                <w:sz w:val="24"/>
              </w:rPr>
              <w:t xml:space="preserve">　　前款所</w:t>
            </w:r>
            <w:proofErr w:type="gramStart"/>
            <w:r>
              <w:rPr>
                <w:rFonts w:ascii="仿宋_GB2312" w:eastAsia="仿宋_GB2312" w:hAnsi="宋体" w:hint="eastAsia"/>
                <w:kern w:val="0"/>
                <w:sz w:val="24"/>
              </w:rPr>
              <w:t>列行</w:t>
            </w:r>
            <w:proofErr w:type="gramEnd"/>
            <w:r>
              <w:rPr>
                <w:rFonts w:ascii="仿宋_GB2312" w:eastAsia="仿宋_GB2312" w:hAnsi="宋体" w:hint="eastAsia"/>
                <w:kern w:val="0"/>
                <w:sz w:val="24"/>
              </w:rPr>
              <w:t>为影响中标结果的，中标无效。</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963"/>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可以</w:t>
            </w:r>
            <w:r>
              <w:rPr>
                <w:rFonts w:ascii="仿宋_GB2312" w:eastAsia="仿宋_GB2312" w:hAnsi="宋体" w:hint="eastAsia"/>
                <w:kern w:val="0"/>
                <w:sz w:val="24"/>
              </w:rPr>
              <w:t>给予警告，并处五万元的罚款</w:t>
            </w:r>
            <w:r>
              <w:rPr>
                <w:rFonts w:ascii="仿宋_GB2312" w:eastAsia="仿宋_GB2312" w:hAnsi="宋体" w:hint="eastAsia"/>
                <w:kern w:val="0"/>
                <w:sz w:val="24"/>
              </w:rPr>
              <w:t>。</w:t>
            </w:r>
          </w:p>
        </w:tc>
      </w:tr>
      <w:tr w:rsidR="00A05469">
        <w:trPr>
          <w:trHeight w:val="1434"/>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影响中标结果的</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可以给予警告，并处十万元的罚款</w:t>
            </w:r>
            <w:r>
              <w:rPr>
                <w:rFonts w:ascii="仿宋_GB2312" w:eastAsia="仿宋_GB2312" w:hAnsi="宋体" w:hint="eastAsia"/>
                <w:kern w:val="0"/>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3</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对招标人在评标委员会依法推荐的中标候选人以外确定中标人，依法必须进行招标的项目在所有投标被评标委员会否决后自行确定中标人的处罚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《中华人民共和国招标投标法》第五十七条</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kern w:val="0"/>
                <w:sz w:val="24"/>
              </w:rPr>
              <w:t xml:space="preserve">　　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Pr>
                <w:rFonts w:ascii="仿宋_GB2312" w:eastAsia="仿宋_GB2312" w:hAnsi="宋体" w:hint="eastAsia"/>
                <w:kern w:val="0"/>
                <w:sz w:val="24"/>
              </w:rPr>
              <w:t>分之十</w:t>
            </w:r>
            <w:proofErr w:type="gramEnd"/>
            <w:r>
              <w:rPr>
                <w:rFonts w:ascii="仿宋_GB2312" w:eastAsia="仿宋_GB2312" w:hAnsi="宋体" w:hint="eastAsia"/>
                <w:kern w:val="0"/>
                <w:sz w:val="24"/>
              </w:rPr>
              <w:t>以下的罚款；对单位直接负责的主管人员和其他直接责任人员依法给予处分。</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096"/>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改正，可以处中标项目金额千分之八的罚款</w:t>
            </w:r>
            <w:r>
              <w:rPr>
                <w:rFonts w:ascii="仿宋_GB2312" w:eastAsia="仿宋_GB2312" w:hAnsi="宋体" w:hint="eastAsia"/>
                <w:kern w:val="0"/>
                <w:sz w:val="24"/>
              </w:rPr>
              <w:t>。</w:t>
            </w:r>
          </w:p>
        </w:tc>
      </w:tr>
      <w:tr w:rsidR="00A05469">
        <w:trPr>
          <w:trHeight w:val="9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lastRenderedPageBreak/>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lastRenderedPageBreak/>
              <w:t>责令</w:t>
            </w:r>
            <w:r>
              <w:rPr>
                <w:rFonts w:ascii="仿宋_GB2312" w:eastAsia="仿宋_GB2312" w:hAnsi="宋体" w:hint="eastAsia"/>
                <w:kern w:val="0"/>
                <w:sz w:val="24"/>
              </w:rPr>
              <w:t>限期</w:t>
            </w:r>
            <w:r>
              <w:rPr>
                <w:rFonts w:ascii="仿宋_GB2312" w:eastAsia="仿宋_GB2312" w:hAnsi="宋体" w:hint="eastAsia"/>
                <w:kern w:val="0"/>
                <w:sz w:val="24"/>
              </w:rPr>
              <w:t>改正，可以处中标项目金额千分之十的罚款</w:t>
            </w:r>
            <w:r>
              <w:rPr>
                <w:rFonts w:ascii="仿宋_GB2312" w:eastAsia="仿宋_GB2312" w:hAnsi="宋体" w:hint="eastAsia"/>
                <w:kern w:val="0"/>
                <w:sz w:val="24"/>
              </w:rPr>
              <w:t>。</w:t>
            </w:r>
          </w:p>
        </w:tc>
      </w:tr>
      <w:tr w:rsidR="00A05469">
        <w:trPr>
          <w:trHeight w:val="745"/>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lastRenderedPageBreak/>
              <w:t>4</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对招标人与中标人不按照招标文件和中标人的投标文件订立合同，或者招标人、中标人订立背离合同实质性内容的协议的处罚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《中华人民共和国招标投标法》第五十九条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招标人与中标人不按照招标文件和中标人的投标文件订立合同的，或者招标人、中标人订立背离合同实质性内容的协议的，责令改正；可以处中标项目金额千分之五以上千</w:t>
            </w:r>
            <w:proofErr w:type="gramStart"/>
            <w:r>
              <w:rPr>
                <w:rFonts w:ascii="仿宋_GB2312" w:eastAsia="仿宋_GB2312" w:hAnsi="宋体" w:hint="eastAsia"/>
                <w:kern w:val="0"/>
                <w:sz w:val="24"/>
              </w:rPr>
              <w:t>分之十</w:t>
            </w:r>
            <w:proofErr w:type="gramEnd"/>
            <w:r>
              <w:rPr>
                <w:rFonts w:ascii="仿宋_GB2312" w:eastAsia="仿宋_GB2312" w:hAnsi="宋体" w:hint="eastAsia"/>
                <w:kern w:val="0"/>
                <w:sz w:val="24"/>
              </w:rPr>
              <w:t>以下的罚款。</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《中华人民共和国招标投标法实施条例》第七十五条</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kern w:val="0"/>
                <w:sz w:val="24"/>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仿宋_GB2312" w:eastAsia="仿宋_GB2312" w:hAnsi="宋体" w:hint="eastAsia"/>
                <w:kern w:val="0"/>
                <w:sz w:val="24"/>
              </w:rPr>
              <w:t>5</w:t>
            </w:r>
            <w:r>
              <w:rPr>
                <w:rFonts w:ascii="仿宋_GB2312" w:eastAsia="仿宋_GB2312" w:hAnsi="宋体" w:hint="eastAsia"/>
                <w:kern w:val="0"/>
                <w:sz w:val="24"/>
              </w:rPr>
              <w:t>‰以上</w:t>
            </w:r>
            <w:r>
              <w:rPr>
                <w:rFonts w:ascii="仿宋_GB2312" w:eastAsia="仿宋_GB2312" w:hAnsi="宋体" w:hint="eastAsia"/>
                <w:kern w:val="0"/>
                <w:sz w:val="24"/>
              </w:rPr>
              <w:t>10</w:t>
            </w:r>
            <w:r>
              <w:rPr>
                <w:rFonts w:ascii="仿宋_GB2312" w:eastAsia="仿宋_GB2312" w:hAnsi="宋体" w:hint="eastAsia"/>
                <w:kern w:val="0"/>
                <w:sz w:val="24"/>
              </w:rPr>
              <w:t>‰以下的罚款。</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588"/>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改正，可以处中标项目金额千分之八的罚款</w:t>
            </w:r>
            <w:r>
              <w:rPr>
                <w:rFonts w:ascii="仿宋_GB2312" w:eastAsia="仿宋_GB2312" w:hAnsi="宋体" w:hint="eastAsia"/>
                <w:kern w:val="0"/>
                <w:sz w:val="24"/>
              </w:rPr>
              <w:t>。</w:t>
            </w:r>
          </w:p>
        </w:tc>
      </w:tr>
      <w:tr w:rsidR="00A05469">
        <w:trPr>
          <w:trHeight w:val="1302"/>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改正，可以处中标项目金额千分之十的罚款</w:t>
            </w:r>
            <w:r>
              <w:rPr>
                <w:rFonts w:ascii="仿宋_GB2312" w:eastAsia="仿宋_GB2312" w:hAnsi="宋体" w:hint="eastAsia"/>
                <w:kern w:val="0"/>
                <w:sz w:val="24"/>
              </w:rPr>
              <w:t>。</w:t>
            </w:r>
          </w:p>
        </w:tc>
      </w:tr>
      <w:tr w:rsidR="00A05469">
        <w:trPr>
          <w:trHeight w:val="1132"/>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5</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对招标代理机构在招标投标活动中违法违规行为的处罚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《中华人民共和国招标投标法》第五十条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前款所</w:t>
            </w:r>
            <w:proofErr w:type="gramStart"/>
            <w:r>
              <w:rPr>
                <w:rFonts w:ascii="仿宋_GB2312" w:eastAsia="仿宋_GB2312" w:hAnsi="宋体" w:hint="eastAsia"/>
                <w:kern w:val="0"/>
                <w:sz w:val="24"/>
              </w:rPr>
              <w:t>列行</w:t>
            </w:r>
            <w:proofErr w:type="gramEnd"/>
            <w:r>
              <w:rPr>
                <w:rFonts w:ascii="仿宋_GB2312" w:eastAsia="仿宋_GB2312" w:hAnsi="宋体" w:hint="eastAsia"/>
                <w:kern w:val="0"/>
                <w:sz w:val="24"/>
              </w:rPr>
              <w:t>为影响中标结果的，中标无</w:t>
            </w:r>
            <w:r>
              <w:rPr>
                <w:rFonts w:ascii="仿宋_GB2312" w:eastAsia="仿宋_GB2312" w:hAnsi="宋体" w:hint="eastAsia"/>
                <w:kern w:val="0"/>
                <w:sz w:val="24"/>
              </w:rPr>
              <w:t>效。</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《中华人民共和国招标投标法实施条例》第六十五条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《合肥市公共资源交易管理条例》第二十九条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公共资源交易中介机构应当遵守交易活动的程序与规定，不得有下列行为：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（一）泄露应当保密的与公共资源交易活动有关的资料和信息；</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（二）与项目单位、公共资源交易竞争主体串通损害国家利益</w:t>
            </w:r>
            <w:r>
              <w:rPr>
                <w:rFonts w:ascii="仿宋_GB2312" w:eastAsia="仿宋_GB2312" w:hAnsi="宋体" w:hint="eastAsia"/>
                <w:kern w:val="0"/>
                <w:sz w:val="24"/>
              </w:rPr>
              <w:t>、社会公共利益或者他人合法权益；</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（三）在代理过程中接受贿赂或者获取其他不正当利益；</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（四）在有关部门依法实施的监督检查中提供虚假情况；</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（五）隐匿、销毁应当保存的交易文件或者伪造、变造交易文件；</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（六）法律、法规规定的其他行为。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4.</w:t>
            </w:r>
            <w:r>
              <w:rPr>
                <w:rFonts w:ascii="仿宋_GB2312" w:eastAsia="仿宋_GB2312" w:hAnsi="宋体" w:hint="eastAsia"/>
                <w:kern w:val="0"/>
                <w:sz w:val="24"/>
              </w:rPr>
              <w:t>《合肥市公共资源交易管理条例》第三十七条</w:t>
            </w:r>
          </w:p>
          <w:p w:rsidR="00A05469" w:rsidRDefault="00AD5A5C">
            <w:pPr>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有下列行为之一的，由公共资源交易行政主管部门或者其他有关部门责令限期改正，依法予以处罚；构成犯罪的，依法追究刑事责任。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（一）公共资源交易竞争主体违反本条例第二十八条规定的；</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（二）公共资源交易中介机构违反本条例第二十九条规定的；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kern w:val="0"/>
                <w:sz w:val="24"/>
              </w:rPr>
              <w:t>（三）公共资源交易竞争主体或者其他利害关系人违反本条例第三十一条第二款规定，以投诉为名排挤竞争对手、进行虚假、恶意投诉、阻碍公共资源交易活动正常进行的。</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68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不具有轻微违法、严重违法情形</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影响中标结果，但中标人不是该违法行为的受益人</w:t>
            </w:r>
            <w:r>
              <w:rPr>
                <w:rFonts w:ascii="仿宋_GB2312" w:eastAsia="仿宋_GB2312" w:hAnsi="宋体" w:hint="eastAsia"/>
                <w:kern w:val="0"/>
                <w:sz w:val="24"/>
              </w:rPr>
              <w:t>；</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处十五万元的罚款，对单位直接负责的主管人员和其他直接责任人员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罚款金额的百分之八的罚款</w:t>
            </w:r>
            <w:r>
              <w:rPr>
                <w:rFonts w:ascii="仿宋_GB2312" w:eastAsia="仿宋_GB2312" w:hAnsi="宋体" w:hint="eastAsia"/>
                <w:kern w:val="0"/>
                <w:sz w:val="24"/>
              </w:rPr>
              <w:t>；</w:t>
            </w:r>
            <w:r>
              <w:rPr>
                <w:rFonts w:ascii="仿宋_GB2312" w:eastAsia="仿宋_GB2312" w:hAnsi="宋体" w:hint="eastAsia"/>
                <w:kern w:val="0"/>
                <w:sz w:val="24"/>
              </w:rPr>
              <w:br/>
              <w:t>3.</w:t>
            </w:r>
            <w:r>
              <w:rPr>
                <w:rFonts w:ascii="仿宋_GB2312" w:eastAsia="仿宋_GB2312" w:hAnsi="宋体" w:hint="eastAsia"/>
                <w:kern w:val="0"/>
                <w:sz w:val="24"/>
              </w:rPr>
              <w:t>有违法所得的，并处没收违法所得</w:t>
            </w:r>
            <w:r>
              <w:rPr>
                <w:rFonts w:ascii="仿宋_GB2312" w:eastAsia="仿宋_GB2312" w:hAnsi="宋体" w:hint="eastAsia"/>
                <w:kern w:val="0"/>
                <w:sz w:val="24"/>
              </w:rPr>
              <w:t>。</w:t>
            </w:r>
          </w:p>
        </w:tc>
      </w:tr>
      <w:tr w:rsidR="00A05469">
        <w:trPr>
          <w:trHeight w:val="544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1.</w:t>
            </w:r>
            <w:r>
              <w:rPr>
                <w:rFonts w:ascii="仿宋_GB2312" w:eastAsia="仿宋_GB2312" w:hAnsi="宋体" w:hint="eastAsia"/>
                <w:kern w:val="0"/>
                <w:sz w:val="24"/>
              </w:rPr>
              <w:t>影响中标结果，</w:t>
            </w:r>
            <w:r>
              <w:rPr>
                <w:rFonts w:ascii="仿宋_GB2312" w:eastAsia="仿宋_GB2312" w:hAnsi="宋体" w:hint="eastAsia"/>
                <w:sz w:val="24"/>
              </w:rPr>
              <w:t>且中标人为该违法行为的受益人；</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对国家利益、社会公共利益或者他人合法权益造成重大损失；</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4.</w:t>
            </w:r>
            <w:r>
              <w:rPr>
                <w:rFonts w:ascii="仿宋_GB2312" w:eastAsia="仿宋_GB2312" w:hAnsi="宋体" w:hint="eastAsia"/>
                <w:kern w:val="0"/>
                <w:sz w:val="24"/>
              </w:rPr>
              <w:t>造成恶劣社会影响的；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处二十五万元的罚款，对单位直接负责的主管人员和其他直接责任人员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罚款金额百分之十的罚款</w:t>
            </w:r>
            <w:r>
              <w:rPr>
                <w:rFonts w:ascii="仿宋_GB2312" w:eastAsia="仿宋_GB2312" w:hAnsi="宋体" w:hint="eastAsia"/>
                <w:kern w:val="0"/>
                <w:sz w:val="24"/>
              </w:rPr>
              <w:t>；</w:t>
            </w:r>
            <w:r>
              <w:rPr>
                <w:rFonts w:ascii="仿宋_GB2312" w:eastAsia="仿宋_GB2312" w:hAnsi="宋体" w:hint="eastAsia"/>
                <w:kern w:val="0"/>
                <w:sz w:val="24"/>
              </w:rPr>
              <w:br/>
              <w:t>3.</w:t>
            </w:r>
            <w:r>
              <w:rPr>
                <w:rFonts w:ascii="仿宋_GB2312" w:eastAsia="仿宋_GB2312" w:hAnsi="宋体" w:hint="eastAsia"/>
                <w:kern w:val="0"/>
                <w:sz w:val="24"/>
              </w:rPr>
              <w:t>有违法所得的，并处没收违法所得</w:t>
            </w:r>
            <w:r>
              <w:rPr>
                <w:rFonts w:ascii="仿宋_GB2312" w:eastAsia="仿宋_GB2312" w:hAnsi="宋体" w:hint="eastAsia"/>
                <w:kern w:val="0"/>
                <w:sz w:val="24"/>
              </w:rPr>
              <w:t>；</w:t>
            </w:r>
            <w:r>
              <w:rPr>
                <w:rFonts w:ascii="仿宋_GB2312" w:eastAsia="仿宋_GB2312" w:hAnsi="宋体" w:hint="eastAsia"/>
                <w:kern w:val="0"/>
                <w:sz w:val="24"/>
              </w:rPr>
              <w:br/>
            </w:r>
            <w:r>
              <w:rPr>
                <w:rFonts w:ascii="仿宋_GB2312" w:eastAsia="仿宋_GB2312" w:hAnsi="宋体" w:hint="eastAsia"/>
                <w:sz w:val="24"/>
              </w:rPr>
              <w:t>4.</w:t>
            </w:r>
            <w:r>
              <w:rPr>
                <w:rFonts w:ascii="仿宋_GB2312" w:eastAsia="仿宋_GB2312" w:hAnsi="宋体" w:hint="eastAsia"/>
                <w:sz w:val="24"/>
              </w:rPr>
              <w:t>禁止其一年至二年内代理依法必须进行招标的项目并予以公告</w:t>
            </w:r>
            <w:r>
              <w:rPr>
                <w:rFonts w:ascii="仿宋_GB2312" w:eastAsia="仿宋_GB2312" w:hAnsi="宋体" w:hint="eastAsia"/>
                <w:sz w:val="24"/>
              </w:rPr>
              <w:t>。</w:t>
            </w:r>
          </w:p>
        </w:tc>
      </w:tr>
      <w:tr w:rsidR="00A05469">
        <w:trPr>
          <w:trHeight w:val="1403"/>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lastRenderedPageBreak/>
              <w:t>6</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rPr>
                <w:rFonts w:ascii="仿宋_GB2312" w:eastAsia="仿宋_GB2312" w:hAnsi="宋体"/>
                <w:kern w:val="0"/>
                <w:sz w:val="24"/>
              </w:rPr>
            </w:pPr>
            <w:r>
              <w:rPr>
                <w:rFonts w:ascii="仿宋_GB2312" w:eastAsia="仿宋_GB2312" w:hAnsi="宋体" w:hint="eastAsia"/>
                <w:kern w:val="0"/>
                <w:sz w:val="24"/>
              </w:rPr>
              <w:t>对投标人相互串通投标或者与招标人串通投标，投标人以向招标人或者评标委员会成员行贿的手段谋取中标的处罚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《中华人民共和国招标投标法》第五十三条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投标人相互串通投标或者与招标人串通投标的，投标人以向招标人或者评标委员会成员行贿的手段谋取中标的，中标无效，处中标项目金额千分之五以上千</w:t>
            </w:r>
            <w:proofErr w:type="gramStart"/>
            <w:r>
              <w:rPr>
                <w:rFonts w:ascii="仿宋_GB2312" w:eastAsia="仿宋_GB2312" w:hAnsi="宋体" w:hint="eastAsia"/>
                <w:kern w:val="0"/>
                <w:sz w:val="24"/>
              </w:rPr>
              <w:t>分之十</w:t>
            </w:r>
            <w:proofErr w:type="gramEnd"/>
            <w:r>
              <w:rPr>
                <w:rFonts w:ascii="仿宋_GB2312" w:eastAsia="仿宋_GB2312" w:hAnsi="宋体" w:hint="eastAsia"/>
                <w:kern w:val="0"/>
                <w:sz w:val="24"/>
              </w:rPr>
              <w:t>以下的罚款，对单位直接负责的主管人员和其他直接责任人员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《中华人民共和国招标投标法实施条例》第六十七条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投标人有下列行为之一的，属于招标投标法第五十三条规定的情节严重行为，由有关行政监督部门取消其</w:t>
            </w:r>
            <w:r>
              <w:rPr>
                <w:rFonts w:ascii="仿宋_GB2312" w:eastAsia="仿宋_GB2312" w:hAnsi="宋体" w:hint="eastAsia"/>
                <w:kern w:val="0"/>
                <w:sz w:val="24"/>
              </w:rPr>
              <w:t>1</w:t>
            </w:r>
            <w:r>
              <w:rPr>
                <w:rFonts w:ascii="仿宋_GB2312" w:eastAsia="仿宋_GB2312" w:hAnsi="宋体" w:hint="eastAsia"/>
                <w:kern w:val="0"/>
                <w:sz w:val="24"/>
              </w:rPr>
              <w:t>年至</w:t>
            </w:r>
            <w:r>
              <w:rPr>
                <w:rFonts w:ascii="仿宋_GB2312" w:eastAsia="仿宋_GB2312" w:hAnsi="宋体" w:hint="eastAsia"/>
                <w:kern w:val="0"/>
                <w:sz w:val="24"/>
              </w:rPr>
              <w:t>2</w:t>
            </w:r>
            <w:r>
              <w:rPr>
                <w:rFonts w:ascii="仿宋_GB2312" w:eastAsia="仿宋_GB2312" w:hAnsi="宋体" w:hint="eastAsia"/>
                <w:kern w:val="0"/>
                <w:sz w:val="24"/>
              </w:rPr>
              <w:t>年内参加依法必须进行招标的项目的投标资格：</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proofErr w:type="gramStart"/>
            <w:r>
              <w:rPr>
                <w:rFonts w:ascii="仿宋_GB2312" w:eastAsia="仿宋_GB2312" w:hAnsi="宋体" w:hint="eastAsia"/>
                <w:kern w:val="0"/>
                <w:sz w:val="24"/>
              </w:rPr>
              <w:t>一</w:t>
            </w:r>
            <w:proofErr w:type="gramEnd"/>
            <w:r>
              <w:rPr>
                <w:rFonts w:ascii="仿宋_GB2312" w:eastAsia="仿宋_GB2312" w:hAnsi="宋体" w:hint="eastAsia"/>
                <w:kern w:val="0"/>
                <w:sz w:val="24"/>
              </w:rPr>
              <w:t>)</w:t>
            </w:r>
            <w:r>
              <w:rPr>
                <w:rFonts w:ascii="仿宋_GB2312" w:eastAsia="仿宋_GB2312" w:hAnsi="宋体" w:hint="eastAsia"/>
                <w:kern w:val="0"/>
                <w:sz w:val="24"/>
              </w:rPr>
              <w:t>以行贿谋取中标；</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二</w:t>
            </w:r>
            <w:r>
              <w:rPr>
                <w:rFonts w:ascii="仿宋_GB2312" w:eastAsia="仿宋_GB2312" w:hAnsi="宋体" w:hint="eastAsia"/>
                <w:kern w:val="0"/>
                <w:sz w:val="24"/>
              </w:rPr>
              <w:t>)3</w:t>
            </w:r>
            <w:r>
              <w:rPr>
                <w:rFonts w:ascii="仿宋_GB2312" w:eastAsia="仿宋_GB2312" w:hAnsi="宋体" w:hint="eastAsia"/>
                <w:kern w:val="0"/>
                <w:sz w:val="24"/>
              </w:rPr>
              <w:t>年内</w:t>
            </w:r>
            <w:r>
              <w:rPr>
                <w:rFonts w:ascii="仿宋_GB2312" w:eastAsia="仿宋_GB2312" w:hAnsi="宋体" w:hint="eastAsia"/>
                <w:kern w:val="0"/>
                <w:sz w:val="24"/>
              </w:rPr>
              <w:t>2</w:t>
            </w:r>
            <w:r>
              <w:rPr>
                <w:rFonts w:ascii="仿宋_GB2312" w:eastAsia="仿宋_GB2312" w:hAnsi="宋体" w:hint="eastAsia"/>
                <w:kern w:val="0"/>
                <w:sz w:val="24"/>
              </w:rPr>
              <w:t>次以上串通投标；</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三</w:t>
            </w:r>
            <w:r>
              <w:rPr>
                <w:rFonts w:ascii="仿宋_GB2312" w:eastAsia="仿宋_GB2312" w:hAnsi="宋体" w:hint="eastAsia"/>
                <w:kern w:val="0"/>
                <w:sz w:val="24"/>
              </w:rPr>
              <w:t>)</w:t>
            </w:r>
            <w:r>
              <w:rPr>
                <w:rFonts w:ascii="仿宋_GB2312" w:eastAsia="仿宋_GB2312" w:hAnsi="宋体" w:hint="eastAsia"/>
                <w:kern w:val="0"/>
                <w:sz w:val="24"/>
              </w:rPr>
              <w:t>串通投标行为损害招标人、其他投标人或</w:t>
            </w:r>
            <w:r>
              <w:rPr>
                <w:rFonts w:ascii="仿宋_GB2312" w:eastAsia="仿宋_GB2312" w:hAnsi="宋体" w:hint="eastAsia"/>
                <w:kern w:val="0"/>
                <w:sz w:val="24"/>
              </w:rPr>
              <w:t>者国家、集体、公民的合法利益，造成直接经济损失</w:t>
            </w:r>
            <w:r>
              <w:rPr>
                <w:rFonts w:ascii="仿宋_GB2312" w:eastAsia="仿宋_GB2312" w:hAnsi="宋体" w:hint="eastAsia"/>
                <w:kern w:val="0"/>
                <w:sz w:val="24"/>
              </w:rPr>
              <w:t>30</w:t>
            </w:r>
            <w:r>
              <w:rPr>
                <w:rFonts w:ascii="仿宋_GB2312" w:eastAsia="仿宋_GB2312" w:hAnsi="宋体" w:hint="eastAsia"/>
                <w:kern w:val="0"/>
                <w:sz w:val="24"/>
              </w:rPr>
              <w:t>万元以上；</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四</w:t>
            </w:r>
            <w:r>
              <w:rPr>
                <w:rFonts w:ascii="仿宋_GB2312" w:eastAsia="仿宋_GB2312" w:hAnsi="宋体" w:hint="eastAsia"/>
                <w:kern w:val="0"/>
                <w:sz w:val="24"/>
              </w:rPr>
              <w:t>)</w:t>
            </w:r>
            <w:r>
              <w:rPr>
                <w:rFonts w:ascii="仿宋_GB2312" w:eastAsia="仿宋_GB2312" w:hAnsi="宋体" w:hint="eastAsia"/>
                <w:kern w:val="0"/>
                <w:sz w:val="24"/>
              </w:rPr>
              <w:t>其他串通投标情节严重的行为。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投标人自本条第二款规定的处罚执行期限届满之日起</w:t>
            </w:r>
            <w:r>
              <w:rPr>
                <w:rFonts w:ascii="仿宋_GB2312" w:eastAsia="仿宋_GB2312" w:hAnsi="宋体" w:hint="eastAsia"/>
                <w:kern w:val="0"/>
                <w:sz w:val="24"/>
              </w:rPr>
              <w:t>3</w:t>
            </w:r>
            <w:r>
              <w:rPr>
                <w:rFonts w:ascii="仿宋_GB2312" w:eastAsia="仿宋_GB2312" w:hAnsi="宋体" w:hint="eastAsia"/>
                <w:kern w:val="0"/>
                <w:sz w:val="24"/>
              </w:rPr>
              <w:t>年内又有该款所列违法行为之一的，或者串通投标、以行贿谋取中标情节特别严重的，由工商行政管理机关吊销营业执照。</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法律、行政法规对串通投标报价行为的处罚另有规定的，从其规定。</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《合肥市公共资源交易管理条例》第二十八条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公共资源交易竞争主体应当遵守交易活动的程序与规定，不得有下列行为：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（一）以他人名义交易或者以其他方式弄虚作假骗取项目竞得；</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（二）恶意串通或者通过行贿等违法手段谋取竞得；</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（三）捏造事实、伪造材料，或者以非法手段获取证明材料进行质疑或者投诉的；</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（四）擅自放弃项目竞得资格、不签订交易合同、不提交履约保证金、在项目实施中降低技术标准；</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（五）法律、法规规定的其他行为。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4.</w:t>
            </w:r>
            <w:r>
              <w:rPr>
                <w:rFonts w:ascii="仿宋_GB2312" w:eastAsia="仿宋_GB2312" w:hAnsi="宋体" w:hint="eastAsia"/>
                <w:kern w:val="0"/>
                <w:sz w:val="24"/>
              </w:rPr>
              <w:t>《合肥市公共资源交易管理条例》第三十七条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有下列行为之一的，由公共资源交易行政主管部门或者其他有关部门责令限期改正，依法予以处罚；构成犯罪的，依法追究刑事责任。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（一）公共资源交易竞争主体违反本条例第二十八条规定的；</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（二）公共资源交易中介机构违反本条例第二</w:t>
            </w:r>
            <w:r>
              <w:rPr>
                <w:rFonts w:ascii="仿宋_GB2312" w:eastAsia="仿宋_GB2312" w:hAnsi="宋体" w:hint="eastAsia"/>
                <w:kern w:val="0"/>
                <w:sz w:val="24"/>
              </w:rPr>
              <w:t>十九条规定的；</w:t>
            </w:r>
          </w:p>
          <w:p w:rsidR="00A05469" w:rsidRDefault="00AD5A5C">
            <w:pPr>
              <w:rPr>
                <w:rFonts w:ascii="仿宋_GB2312" w:eastAsia="仿宋_GB2312" w:hAnsi="宋体"/>
                <w:sz w:val="24"/>
              </w:rPr>
            </w:pPr>
            <w:r>
              <w:rPr>
                <w:rFonts w:ascii="仿宋_GB2312" w:eastAsia="仿宋_GB2312" w:hAnsi="宋体" w:hint="eastAsia"/>
                <w:kern w:val="0"/>
                <w:sz w:val="24"/>
              </w:rPr>
              <w:t>（三）公共资源交易竞争主体或者其他利害关系人违反本条例第三十一条第二款规定，以投诉为名排挤竞争对手、进行虚假、恶意投诉、阻碍公共资源交易活动正常进行的。</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797"/>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处中标项目金额千分之七或千分之八的罚款，对单位直接负责的主管人员和其他直接责任人员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罚款金额百分之八的罚款</w:t>
            </w:r>
            <w:r>
              <w:rPr>
                <w:rFonts w:ascii="仿宋_GB2312" w:eastAsia="仿宋_GB2312" w:hAnsi="宋体" w:hint="eastAsia"/>
                <w:kern w:val="0"/>
                <w:sz w:val="24"/>
              </w:rPr>
              <w:br/>
            </w:r>
            <w:r>
              <w:rPr>
                <w:rFonts w:ascii="仿宋_GB2312" w:eastAsia="仿宋_GB2312" w:hAnsi="宋体" w:hint="eastAsia"/>
                <w:kern w:val="0"/>
                <w:sz w:val="24"/>
              </w:rPr>
              <w:t>3</w:t>
            </w:r>
            <w:r>
              <w:rPr>
                <w:rFonts w:ascii="仿宋_GB2312" w:eastAsia="仿宋_GB2312" w:hAnsi="宋体" w:hint="eastAsia"/>
                <w:kern w:val="0"/>
                <w:sz w:val="24"/>
              </w:rPr>
              <w:t>.</w:t>
            </w:r>
            <w:r>
              <w:rPr>
                <w:rFonts w:ascii="仿宋_GB2312" w:eastAsia="仿宋_GB2312" w:hAnsi="宋体" w:hint="eastAsia"/>
                <w:kern w:val="0"/>
                <w:sz w:val="24"/>
              </w:rPr>
              <w:t>有违法所得的，并处没收违法所得</w:t>
            </w:r>
            <w:r>
              <w:rPr>
                <w:rFonts w:ascii="仿宋_GB2312" w:eastAsia="仿宋_GB2312" w:hAnsi="宋体" w:hint="eastAsia"/>
                <w:kern w:val="0"/>
                <w:sz w:val="24"/>
              </w:rPr>
              <w:br/>
            </w:r>
          </w:p>
        </w:tc>
      </w:tr>
      <w:tr w:rsidR="00A05469">
        <w:trPr>
          <w:trHeight w:val="8415"/>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《中华人民共和国招标投标法实施条例》第六十七规定的情节严重情形</w:t>
            </w:r>
            <w:r>
              <w:rPr>
                <w:rFonts w:ascii="仿宋_GB2312" w:eastAsia="仿宋_GB2312" w:hAnsi="宋体" w:hint="eastAsia"/>
                <w:kern w:val="0"/>
                <w:sz w:val="24"/>
              </w:rPr>
              <w:t xml:space="preserve"> </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采取威胁、欺骗等非法手段的；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处中标项目金额千分之十的</w:t>
            </w:r>
            <w:r>
              <w:rPr>
                <w:rFonts w:ascii="仿宋_GB2312" w:eastAsia="仿宋_GB2312" w:hAnsi="宋体" w:hint="eastAsia"/>
                <w:kern w:val="0"/>
                <w:sz w:val="24"/>
              </w:rPr>
              <w:t>罚</w:t>
            </w:r>
            <w:r>
              <w:rPr>
                <w:rFonts w:ascii="仿宋_GB2312" w:eastAsia="仿宋_GB2312" w:hAnsi="宋体" w:hint="eastAsia"/>
                <w:kern w:val="0"/>
                <w:sz w:val="24"/>
              </w:rPr>
              <w:t>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罚款金额百分之十的罚款</w:t>
            </w:r>
            <w:r>
              <w:rPr>
                <w:rFonts w:ascii="仿宋_GB2312" w:eastAsia="仿宋_GB2312" w:hAnsi="宋体" w:hint="eastAsia"/>
                <w:kern w:val="0"/>
                <w:sz w:val="24"/>
              </w:rPr>
              <w:t>；</w:t>
            </w:r>
            <w:r>
              <w:rPr>
                <w:rFonts w:ascii="仿宋_GB2312" w:eastAsia="仿宋_GB2312" w:hAnsi="宋体" w:hint="eastAsia"/>
                <w:kern w:val="0"/>
                <w:sz w:val="24"/>
              </w:rPr>
              <w:br/>
            </w:r>
            <w:r>
              <w:rPr>
                <w:rFonts w:ascii="仿宋_GB2312" w:eastAsia="仿宋_GB2312" w:hAnsi="宋体" w:hint="eastAsia"/>
                <w:kern w:val="0"/>
                <w:sz w:val="24"/>
              </w:rPr>
              <w:t>3</w:t>
            </w:r>
            <w:r>
              <w:rPr>
                <w:rFonts w:ascii="仿宋_GB2312" w:eastAsia="仿宋_GB2312" w:hAnsi="宋体" w:hint="eastAsia"/>
                <w:kern w:val="0"/>
                <w:sz w:val="24"/>
              </w:rPr>
              <w:t>.</w:t>
            </w:r>
            <w:r>
              <w:rPr>
                <w:rFonts w:ascii="仿宋_GB2312" w:eastAsia="仿宋_GB2312" w:hAnsi="宋体" w:hint="eastAsia"/>
                <w:kern w:val="0"/>
                <w:sz w:val="24"/>
              </w:rPr>
              <w:t>有违法所得的，并处没收违法所得</w:t>
            </w:r>
            <w:r>
              <w:rPr>
                <w:rFonts w:ascii="仿宋_GB2312" w:eastAsia="仿宋_GB2312" w:hAnsi="宋体" w:hint="eastAsia"/>
                <w:kern w:val="0"/>
                <w:sz w:val="24"/>
              </w:rPr>
              <w:t>；</w:t>
            </w:r>
            <w:r>
              <w:rPr>
                <w:rFonts w:ascii="仿宋_GB2312" w:eastAsia="仿宋_GB2312" w:hAnsi="宋体" w:hint="eastAsia"/>
                <w:kern w:val="0"/>
                <w:sz w:val="24"/>
              </w:rPr>
              <w:br/>
            </w:r>
            <w:r>
              <w:rPr>
                <w:rFonts w:ascii="仿宋_GB2312" w:eastAsia="仿宋_GB2312" w:hAnsi="宋体" w:hint="eastAsia"/>
                <w:kern w:val="0"/>
                <w:sz w:val="24"/>
              </w:rPr>
              <w:t>4</w:t>
            </w:r>
            <w:r>
              <w:rPr>
                <w:rFonts w:ascii="仿宋_GB2312" w:eastAsia="仿宋_GB2312" w:hAnsi="宋体" w:hint="eastAsia"/>
                <w:kern w:val="0"/>
                <w:sz w:val="24"/>
              </w:rPr>
              <w:t>.</w:t>
            </w:r>
            <w:r>
              <w:rPr>
                <w:rFonts w:ascii="仿宋_GB2312" w:eastAsia="仿宋_GB2312" w:hAnsi="宋体" w:hint="eastAsia"/>
                <w:kern w:val="0"/>
                <w:sz w:val="24"/>
              </w:rPr>
              <w:t>取消</w:t>
            </w:r>
            <w:r>
              <w:rPr>
                <w:rFonts w:ascii="仿宋_GB2312" w:eastAsia="仿宋_GB2312" w:hAnsi="宋体" w:hint="eastAsia"/>
                <w:kern w:val="0"/>
                <w:sz w:val="24"/>
              </w:rPr>
              <w:t>1-2</w:t>
            </w:r>
            <w:r>
              <w:rPr>
                <w:rFonts w:ascii="仿宋_GB2312" w:eastAsia="仿宋_GB2312" w:hAnsi="宋体" w:hint="eastAsia"/>
                <w:kern w:val="0"/>
                <w:sz w:val="24"/>
              </w:rPr>
              <w:t>年内参加依法必须进行招标的项目的投标资格并予以公告</w:t>
            </w:r>
            <w:r>
              <w:rPr>
                <w:rFonts w:ascii="仿宋_GB2312" w:eastAsia="仿宋_GB2312" w:hAnsi="宋体" w:hint="eastAsia"/>
                <w:kern w:val="0"/>
                <w:sz w:val="24"/>
              </w:rPr>
              <w:t>。</w:t>
            </w:r>
          </w:p>
        </w:tc>
      </w:tr>
      <w:tr w:rsidR="00A05469">
        <w:trPr>
          <w:trHeight w:val="1525"/>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highlight w:val="yellow"/>
              </w:rPr>
            </w:pPr>
            <w:r>
              <w:rPr>
                <w:rFonts w:ascii="仿宋_GB2312" w:eastAsia="仿宋_GB2312" w:hAnsi="宋体" w:hint="eastAsia"/>
                <w:kern w:val="0"/>
                <w:sz w:val="24"/>
              </w:rPr>
              <w:lastRenderedPageBreak/>
              <w:t>7</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对投标人以他人名义投标或者以其他方式弄虚作假，骗取中标的处罚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《中华人民共和国招标投标法》第五十四条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 xml:space="preserve">　投标人以他人名义投标或者以其他方式弄虚作假，骗取中标的，中标无效，给招标人造成损失的，依法承担赔偿责任；构成犯罪的，依法追究刑事责任。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依法必须进行招标的项目的投标人有前款所</w:t>
            </w:r>
            <w:proofErr w:type="gramStart"/>
            <w:r>
              <w:rPr>
                <w:rFonts w:ascii="仿宋_GB2312" w:eastAsia="仿宋_GB2312" w:hAnsi="宋体" w:hint="eastAsia"/>
                <w:kern w:val="0"/>
                <w:sz w:val="24"/>
              </w:rPr>
              <w:t>列行</w:t>
            </w:r>
            <w:proofErr w:type="gramEnd"/>
            <w:r>
              <w:rPr>
                <w:rFonts w:ascii="仿宋_GB2312" w:eastAsia="仿宋_GB2312" w:hAnsi="宋体" w:hint="eastAsia"/>
                <w:kern w:val="0"/>
                <w:sz w:val="24"/>
              </w:rPr>
              <w:t>为尚未构成犯罪的，处中标项目金额千分之五以上千</w:t>
            </w:r>
            <w:proofErr w:type="gramStart"/>
            <w:r>
              <w:rPr>
                <w:rFonts w:ascii="仿宋_GB2312" w:eastAsia="仿宋_GB2312" w:hAnsi="宋体" w:hint="eastAsia"/>
                <w:kern w:val="0"/>
                <w:sz w:val="24"/>
              </w:rPr>
              <w:t>分之十</w:t>
            </w:r>
            <w:proofErr w:type="gramEnd"/>
            <w:r>
              <w:rPr>
                <w:rFonts w:ascii="仿宋_GB2312" w:eastAsia="仿宋_GB2312" w:hAnsi="宋体" w:hint="eastAsia"/>
                <w:kern w:val="0"/>
                <w:sz w:val="24"/>
              </w:rPr>
              <w:t>以下的罚款，对单位直接负责的主管人员和其他直接责任人员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《中华人民共和国招标投标法实施条例》第六十八条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投标人以他人名义投标或者以其他方式弄虚作假骗取中标的，中标无效；构成犯罪的，依法追究刑事责任；尚不构成犯罪的，</w:t>
            </w:r>
            <w:r>
              <w:rPr>
                <w:rFonts w:ascii="仿宋_GB2312" w:eastAsia="仿宋_GB2312" w:hAnsi="宋体" w:hint="eastAsia"/>
                <w:kern w:val="0"/>
                <w:sz w:val="24"/>
              </w:rPr>
              <w:t>依照招标投标法第五十四条的规定处罚。依法必须进行招标的项目的投标人未中标的，对单位的罚款金额按照招标项目合同金额依照招标投标法规定的比例计算。</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投标人有下列行为之一的，属于招标投标法第五十四条规定的情节严重行为，由有关行政监督部门取消其</w:t>
            </w:r>
            <w:r>
              <w:rPr>
                <w:rFonts w:ascii="仿宋_GB2312" w:eastAsia="仿宋_GB2312" w:hAnsi="宋体" w:hint="eastAsia"/>
                <w:kern w:val="0"/>
                <w:sz w:val="24"/>
              </w:rPr>
              <w:t>1</w:t>
            </w:r>
            <w:r>
              <w:rPr>
                <w:rFonts w:ascii="仿宋_GB2312" w:eastAsia="仿宋_GB2312" w:hAnsi="宋体" w:hint="eastAsia"/>
                <w:kern w:val="0"/>
                <w:sz w:val="24"/>
              </w:rPr>
              <w:t>年至</w:t>
            </w:r>
            <w:r>
              <w:rPr>
                <w:rFonts w:ascii="仿宋_GB2312" w:eastAsia="仿宋_GB2312" w:hAnsi="宋体" w:hint="eastAsia"/>
                <w:kern w:val="0"/>
                <w:sz w:val="24"/>
              </w:rPr>
              <w:t>3</w:t>
            </w:r>
            <w:r>
              <w:rPr>
                <w:rFonts w:ascii="仿宋_GB2312" w:eastAsia="仿宋_GB2312" w:hAnsi="宋体" w:hint="eastAsia"/>
                <w:kern w:val="0"/>
                <w:sz w:val="24"/>
              </w:rPr>
              <w:t>年内参加</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依法必须进行招标的项目的投标资格：</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proofErr w:type="gramStart"/>
            <w:r>
              <w:rPr>
                <w:rFonts w:ascii="仿宋_GB2312" w:eastAsia="仿宋_GB2312" w:hAnsi="宋体" w:hint="eastAsia"/>
                <w:kern w:val="0"/>
                <w:sz w:val="24"/>
              </w:rPr>
              <w:t>一</w:t>
            </w:r>
            <w:proofErr w:type="gramEnd"/>
            <w:r>
              <w:rPr>
                <w:rFonts w:ascii="仿宋_GB2312" w:eastAsia="仿宋_GB2312" w:hAnsi="宋体" w:hint="eastAsia"/>
                <w:kern w:val="0"/>
                <w:sz w:val="24"/>
              </w:rPr>
              <w:t>)</w:t>
            </w:r>
            <w:r>
              <w:rPr>
                <w:rFonts w:ascii="仿宋_GB2312" w:eastAsia="仿宋_GB2312" w:hAnsi="宋体" w:hint="eastAsia"/>
                <w:kern w:val="0"/>
                <w:sz w:val="24"/>
              </w:rPr>
              <w:t>伪造、变造资格、资质证书或者其他许可证件骗取中标；</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二</w:t>
            </w:r>
            <w:r>
              <w:rPr>
                <w:rFonts w:ascii="仿宋_GB2312" w:eastAsia="仿宋_GB2312" w:hAnsi="宋体" w:hint="eastAsia"/>
                <w:kern w:val="0"/>
                <w:sz w:val="24"/>
              </w:rPr>
              <w:t>)3</w:t>
            </w:r>
            <w:r>
              <w:rPr>
                <w:rFonts w:ascii="仿宋_GB2312" w:eastAsia="仿宋_GB2312" w:hAnsi="宋体" w:hint="eastAsia"/>
                <w:kern w:val="0"/>
                <w:sz w:val="24"/>
              </w:rPr>
              <w:t>年内</w:t>
            </w:r>
            <w:r>
              <w:rPr>
                <w:rFonts w:ascii="仿宋_GB2312" w:eastAsia="仿宋_GB2312" w:hAnsi="宋体" w:hint="eastAsia"/>
                <w:kern w:val="0"/>
                <w:sz w:val="24"/>
              </w:rPr>
              <w:t>2</w:t>
            </w:r>
            <w:r>
              <w:rPr>
                <w:rFonts w:ascii="仿宋_GB2312" w:eastAsia="仿宋_GB2312" w:hAnsi="宋体" w:hint="eastAsia"/>
                <w:kern w:val="0"/>
                <w:sz w:val="24"/>
              </w:rPr>
              <w:t>次以上使用他人名义投标；</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三</w:t>
            </w:r>
            <w:r>
              <w:rPr>
                <w:rFonts w:ascii="仿宋_GB2312" w:eastAsia="仿宋_GB2312" w:hAnsi="宋体" w:hint="eastAsia"/>
                <w:kern w:val="0"/>
                <w:sz w:val="24"/>
              </w:rPr>
              <w:t>)</w:t>
            </w:r>
            <w:r>
              <w:rPr>
                <w:rFonts w:ascii="仿宋_GB2312" w:eastAsia="仿宋_GB2312" w:hAnsi="宋体" w:hint="eastAsia"/>
                <w:kern w:val="0"/>
                <w:sz w:val="24"/>
              </w:rPr>
              <w:t>弄虚作假骗取中标给招标人造成直接经济损失</w:t>
            </w:r>
            <w:r>
              <w:rPr>
                <w:rFonts w:ascii="仿宋_GB2312" w:eastAsia="仿宋_GB2312" w:hAnsi="宋体" w:hint="eastAsia"/>
                <w:kern w:val="0"/>
                <w:sz w:val="24"/>
              </w:rPr>
              <w:t>30</w:t>
            </w:r>
            <w:r>
              <w:rPr>
                <w:rFonts w:ascii="仿宋_GB2312" w:eastAsia="仿宋_GB2312" w:hAnsi="宋体" w:hint="eastAsia"/>
                <w:kern w:val="0"/>
                <w:sz w:val="24"/>
              </w:rPr>
              <w:t>万元以上；</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四</w:t>
            </w:r>
            <w:r>
              <w:rPr>
                <w:rFonts w:ascii="仿宋_GB2312" w:eastAsia="仿宋_GB2312" w:hAnsi="宋体" w:hint="eastAsia"/>
                <w:kern w:val="0"/>
                <w:sz w:val="24"/>
              </w:rPr>
              <w:t>)</w:t>
            </w:r>
            <w:r>
              <w:rPr>
                <w:rFonts w:ascii="仿宋_GB2312" w:eastAsia="仿宋_GB2312" w:hAnsi="宋体" w:hint="eastAsia"/>
                <w:kern w:val="0"/>
                <w:sz w:val="24"/>
              </w:rPr>
              <w:t>其他弄虚作假骗取中标情节严重的行为。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投标人自本条第</w:t>
            </w:r>
            <w:r>
              <w:rPr>
                <w:rFonts w:ascii="仿宋_GB2312" w:eastAsia="仿宋_GB2312" w:hAnsi="宋体" w:hint="eastAsia"/>
                <w:kern w:val="0"/>
                <w:sz w:val="24"/>
              </w:rPr>
              <w:t>二款规定的处罚执行期限届满之日起</w:t>
            </w:r>
            <w:r>
              <w:rPr>
                <w:rFonts w:ascii="仿宋_GB2312" w:eastAsia="仿宋_GB2312" w:hAnsi="宋体" w:hint="eastAsia"/>
                <w:kern w:val="0"/>
                <w:sz w:val="24"/>
              </w:rPr>
              <w:t>3</w:t>
            </w:r>
            <w:r>
              <w:rPr>
                <w:rFonts w:ascii="仿宋_GB2312" w:eastAsia="仿宋_GB2312" w:hAnsi="宋体" w:hint="eastAsia"/>
                <w:kern w:val="0"/>
                <w:sz w:val="24"/>
              </w:rPr>
              <w:t>年内又有该款所列违法行为之一的，或者弄虚作假骗取中标情节特别严重的，由工商行政管理机关吊销营业执照。</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《合肥市公共资源交易管理条例》第二十八条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公共资源交易竞争主体应当遵守交易活动的程序与规定，不得有下列行为：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（一）以他人名义交易或者以其他方式弄虚作假骗取项目竞得；</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（二）恶意串通或者通过行贿等违法手段谋取竞得；</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（三）捏造事实、伪造材料，或者以非法手段获取证明材料进行质疑或者投诉的；</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（四）擅自放弃项目竞得资格、不签订交易合同、不提交履约保证金、在项目实施中降低</w:t>
            </w:r>
            <w:r>
              <w:rPr>
                <w:rFonts w:ascii="仿宋_GB2312" w:eastAsia="仿宋_GB2312" w:hAnsi="宋体" w:hint="eastAsia"/>
                <w:kern w:val="0"/>
                <w:sz w:val="24"/>
              </w:rPr>
              <w:t>技术标准；</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（五）法律、法规规定的其他行为。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4.</w:t>
            </w:r>
            <w:r>
              <w:rPr>
                <w:rFonts w:ascii="仿宋_GB2312" w:eastAsia="仿宋_GB2312" w:hAnsi="宋体" w:hint="eastAsia"/>
                <w:kern w:val="0"/>
                <w:sz w:val="24"/>
              </w:rPr>
              <w:t>《合肥市公共资源交易管理条例》第三十七条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有下列行为之一的，由公共资源交易行政主管部门或者其他有关部门责令限期改正，依法予以处罚；构成犯罪的，依法追究刑事责任。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（一）公共资源交易竞争主体违反本条例第二十八条规定的；</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（二）公共资源交易中介机构违反本条例第二十九条规定的；</w:t>
            </w:r>
          </w:p>
          <w:p w:rsidR="00A05469" w:rsidRDefault="00AD5A5C">
            <w:pPr>
              <w:widowControl/>
              <w:ind w:rightChars="60" w:right="126"/>
              <w:jc w:val="left"/>
              <w:textAlignment w:val="center"/>
              <w:rPr>
                <w:rFonts w:ascii="仿宋_GB2312" w:eastAsia="仿宋_GB2312" w:hAnsi="宋体"/>
                <w:kern w:val="0"/>
                <w:sz w:val="24"/>
                <w:highlight w:val="yellow"/>
              </w:rPr>
            </w:pPr>
            <w:r>
              <w:rPr>
                <w:rFonts w:ascii="仿宋_GB2312" w:eastAsia="仿宋_GB2312" w:hAnsi="宋体" w:hint="eastAsia"/>
                <w:kern w:val="0"/>
                <w:sz w:val="24"/>
              </w:rPr>
              <w:t>（三）公共资源交易竞争主体或者其他利害关系人违反本条例第三十一条第二款规定，以投诉为名排挤竞争对手、进行虚假、恶意投诉、阻碍公共资源交易活动正常进行的。</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797"/>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r>
              <w:rPr>
                <w:rFonts w:ascii="仿宋_GB2312" w:eastAsia="仿宋_GB2312" w:hAnsi="宋体" w:hint="eastAsia"/>
                <w:kern w:val="0"/>
                <w:sz w:val="24"/>
              </w:rPr>
              <w:t>；</w:t>
            </w:r>
            <w:r>
              <w:rPr>
                <w:rFonts w:ascii="仿宋_GB2312" w:eastAsia="仿宋_GB2312" w:hAnsi="宋体" w:hint="eastAsia"/>
                <w:kern w:val="0"/>
                <w:sz w:val="24"/>
              </w:rPr>
              <w:br/>
              <w:t>2.</w:t>
            </w:r>
            <w:r>
              <w:rPr>
                <w:rFonts w:ascii="仿宋_GB2312" w:eastAsia="仿宋_GB2312" w:hAnsi="宋体" w:hint="eastAsia"/>
                <w:kern w:val="0"/>
                <w:sz w:val="24"/>
              </w:rPr>
              <w:t>处中标项目金额千分之七或千分之八的罚款，对单位直接负责的主管人员和其他直接责任人员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罚款金额百分之八的罚款</w:t>
            </w:r>
            <w:r>
              <w:rPr>
                <w:rFonts w:ascii="仿宋_GB2312" w:eastAsia="仿宋_GB2312" w:hAnsi="宋体" w:hint="eastAsia"/>
                <w:kern w:val="0"/>
                <w:sz w:val="24"/>
              </w:rPr>
              <w:t>；</w:t>
            </w:r>
            <w:r>
              <w:rPr>
                <w:rFonts w:ascii="仿宋_GB2312" w:eastAsia="仿宋_GB2312" w:hAnsi="宋体" w:hint="eastAsia"/>
                <w:kern w:val="0"/>
                <w:sz w:val="24"/>
              </w:rPr>
              <w:br/>
              <w:t>3.</w:t>
            </w:r>
            <w:r>
              <w:rPr>
                <w:rFonts w:ascii="仿宋_GB2312" w:eastAsia="仿宋_GB2312" w:hAnsi="宋体" w:hint="eastAsia"/>
                <w:kern w:val="0"/>
                <w:sz w:val="24"/>
              </w:rPr>
              <w:t>有违法所得的，并处没收违法所得</w:t>
            </w:r>
            <w:r>
              <w:rPr>
                <w:rFonts w:ascii="仿宋_GB2312" w:eastAsia="仿宋_GB2312" w:hAnsi="宋体" w:hint="eastAsia"/>
                <w:kern w:val="0"/>
                <w:sz w:val="24"/>
              </w:rPr>
              <w:t>。</w:t>
            </w:r>
          </w:p>
        </w:tc>
      </w:tr>
      <w:tr w:rsidR="00A05469">
        <w:trPr>
          <w:trHeight w:val="8637"/>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《中华人民共和国招标投标法实施条例》第六十八条规定的情节严重情形</w:t>
            </w:r>
            <w:r>
              <w:rPr>
                <w:rFonts w:ascii="仿宋_GB2312" w:eastAsia="仿宋_GB2312" w:hAnsi="宋体" w:hint="eastAsia"/>
                <w:kern w:val="0"/>
                <w:sz w:val="24"/>
              </w:rPr>
              <w:t xml:space="preserve"> </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造成恶劣社会影响；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1.</w:t>
            </w:r>
            <w:r>
              <w:rPr>
                <w:rFonts w:ascii="仿宋_GB2312" w:eastAsia="仿宋_GB2312" w:hAnsi="宋体" w:hint="eastAsia"/>
                <w:kern w:val="0"/>
                <w:sz w:val="24"/>
              </w:rPr>
              <w:t>中标无效</w:t>
            </w:r>
            <w:r>
              <w:rPr>
                <w:rFonts w:ascii="仿宋_GB2312" w:eastAsia="仿宋_GB2312" w:hAnsi="宋体" w:hint="eastAsia"/>
                <w:kern w:val="0"/>
                <w:sz w:val="24"/>
              </w:rPr>
              <w:t>；</w:t>
            </w:r>
            <w:r>
              <w:rPr>
                <w:rFonts w:ascii="仿宋_GB2312" w:eastAsia="仿宋_GB2312" w:hAnsi="宋体" w:hint="eastAsia"/>
                <w:kern w:val="0"/>
                <w:sz w:val="24"/>
              </w:rPr>
              <w:br/>
              <w:t>2.</w:t>
            </w:r>
            <w:r>
              <w:rPr>
                <w:rFonts w:ascii="仿宋_GB2312" w:eastAsia="仿宋_GB2312" w:hAnsi="宋体" w:hint="eastAsia"/>
                <w:kern w:val="0"/>
                <w:sz w:val="24"/>
              </w:rPr>
              <w:t>处中标项目金额千分之十的罚款；对单位直接负责的主管人员和其他直接责任人员</w:t>
            </w:r>
            <w:proofErr w:type="gramStart"/>
            <w:r>
              <w:rPr>
                <w:rFonts w:ascii="仿宋_GB2312" w:eastAsia="仿宋_GB2312" w:hAnsi="宋体" w:hint="eastAsia"/>
                <w:kern w:val="0"/>
                <w:sz w:val="24"/>
              </w:rPr>
              <w:t>处单位</w:t>
            </w:r>
            <w:proofErr w:type="gramEnd"/>
            <w:r>
              <w:rPr>
                <w:rFonts w:ascii="仿宋_GB2312" w:eastAsia="仿宋_GB2312" w:hAnsi="宋体" w:hint="eastAsia"/>
                <w:kern w:val="0"/>
                <w:sz w:val="24"/>
              </w:rPr>
              <w:t>罚款金额百分之十的罚款</w:t>
            </w:r>
            <w:r>
              <w:rPr>
                <w:rFonts w:ascii="仿宋_GB2312" w:eastAsia="仿宋_GB2312" w:hAnsi="宋体" w:hint="eastAsia"/>
                <w:kern w:val="0"/>
                <w:sz w:val="24"/>
              </w:rPr>
              <w:t>；</w:t>
            </w:r>
            <w:r>
              <w:rPr>
                <w:rFonts w:ascii="仿宋_GB2312" w:eastAsia="仿宋_GB2312" w:hAnsi="宋体" w:hint="eastAsia"/>
                <w:kern w:val="0"/>
                <w:sz w:val="24"/>
              </w:rPr>
              <w:br/>
              <w:t>3.</w:t>
            </w:r>
            <w:r>
              <w:rPr>
                <w:rFonts w:ascii="仿宋_GB2312" w:eastAsia="仿宋_GB2312" w:hAnsi="宋体" w:hint="eastAsia"/>
                <w:kern w:val="0"/>
                <w:sz w:val="24"/>
              </w:rPr>
              <w:t>有违法所得的，并处没收违法所得</w:t>
            </w:r>
            <w:r>
              <w:rPr>
                <w:rFonts w:ascii="仿宋_GB2312" w:eastAsia="仿宋_GB2312" w:hAnsi="宋体" w:hint="eastAsia"/>
                <w:kern w:val="0"/>
                <w:sz w:val="24"/>
              </w:rPr>
              <w:t>；</w:t>
            </w:r>
            <w:r>
              <w:rPr>
                <w:rFonts w:ascii="仿宋_GB2312" w:eastAsia="仿宋_GB2312" w:hAnsi="宋体" w:hint="eastAsia"/>
                <w:kern w:val="0"/>
                <w:sz w:val="24"/>
              </w:rPr>
              <w:br/>
              <w:t>4.</w:t>
            </w:r>
            <w:r>
              <w:rPr>
                <w:rFonts w:ascii="仿宋_GB2312" w:eastAsia="仿宋_GB2312" w:hAnsi="宋体" w:hint="eastAsia"/>
                <w:kern w:val="0"/>
                <w:sz w:val="24"/>
              </w:rPr>
              <w:t>取消其</w:t>
            </w:r>
            <w:r>
              <w:rPr>
                <w:rFonts w:ascii="仿宋_GB2312" w:eastAsia="仿宋_GB2312" w:hAnsi="宋体" w:hint="eastAsia"/>
                <w:kern w:val="0"/>
                <w:sz w:val="24"/>
              </w:rPr>
              <w:t>1-3</w:t>
            </w:r>
            <w:r>
              <w:rPr>
                <w:rFonts w:ascii="仿宋_GB2312" w:eastAsia="仿宋_GB2312" w:hAnsi="宋体" w:hint="eastAsia"/>
                <w:kern w:val="0"/>
                <w:sz w:val="24"/>
              </w:rPr>
              <w:t>年内参加依法必须招标的项目的投标资格</w:t>
            </w:r>
            <w:r>
              <w:rPr>
                <w:rFonts w:ascii="仿宋_GB2312" w:eastAsia="仿宋_GB2312" w:hAnsi="宋体" w:hint="eastAsia"/>
                <w:kern w:val="0"/>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lastRenderedPageBreak/>
              <w:t>8</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对评标委员会成员在招标投标活动中违法违规行为的处罚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《中华人民共和国招标投标法》第五十六条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评标委员会成员收受投标人的财物或者其他好处的，评标委员会成员或者参加评标的有关工作人员向他人透露对投标文件的评审和比较、中标候选人的推荐以及与评标有关的其他情况的，给</w:t>
            </w:r>
            <w:r>
              <w:rPr>
                <w:rFonts w:ascii="仿宋_GB2312" w:eastAsia="仿宋_GB2312" w:hAnsi="宋体" w:hint="eastAsia"/>
                <w:kern w:val="0"/>
                <w:sz w:val="24"/>
              </w:rPr>
              <w:t>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《中华人民共和国招标投标法实施条例》第七十二条</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kern w:val="0"/>
                <w:sz w:val="24"/>
              </w:rPr>
              <w:t xml:space="preserve">　评标委员会成员收受投标人的财物或者其他好处的，没收收受的财物，处</w:t>
            </w:r>
            <w:r>
              <w:rPr>
                <w:rFonts w:ascii="仿宋_GB2312" w:eastAsia="仿宋_GB2312" w:hAnsi="宋体" w:hint="eastAsia"/>
                <w:kern w:val="0"/>
                <w:sz w:val="24"/>
              </w:rPr>
              <w:t>3000</w:t>
            </w:r>
            <w:r>
              <w:rPr>
                <w:rFonts w:ascii="仿宋_GB2312" w:eastAsia="仿宋_GB2312" w:hAnsi="宋体" w:hint="eastAsia"/>
                <w:kern w:val="0"/>
                <w:sz w:val="24"/>
              </w:rPr>
              <w:t>元以上</w:t>
            </w:r>
            <w:r>
              <w:rPr>
                <w:rFonts w:ascii="仿宋_GB2312" w:eastAsia="仿宋_GB2312" w:hAnsi="宋体" w:hint="eastAsia"/>
                <w:kern w:val="0"/>
                <w:sz w:val="24"/>
              </w:rPr>
              <w:t>5</w:t>
            </w:r>
            <w:r>
              <w:rPr>
                <w:rFonts w:ascii="仿宋_GB2312" w:eastAsia="仿宋_GB2312" w:hAnsi="宋体" w:hint="eastAsia"/>
                <w:kern w:val="0"/>
                <w:sz w:val="24"/>
              </w:rPr>
              <w:t>万元以下的罚款，取消担任评标委员会成员的资格，不得再参加依法必须进行招标的项目的评标；构成犯罪的，依法追究刑事责任</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924"/>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给予警告，没收收受的财物，可以并处三万元的罚款</w:t>
            </w:r>
          </w:p>
        </w:tc>
      </w:tr>
      <w:tr w:rsidR="00A05469">
        <w:trPr>
          <w:trHeight w:val="1096"/>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给予警告，没收收受的财物，可以并处五万元的罚款，取消担任评标委员会成员的资格，不得再参加任何依法必须进行招标的项目的评标</w:t>
            </w:r>
          </w:p>
        </w:tc>
      </w:tr>
      <w:tr w:rsidR="00A05469">
        <w:trPr>
          <w:trHeight w:val="745"/>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sz w:val="24"/>
              </w:rPr>
              <w:t>9</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对招标人依法应当公开招标而采用邀请招标等四类行为的处罚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《中华人民共和国招标投标法实施条例》第六十四条</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 xml:space="preserve">　　招标人有下列情形之一的，由有关行政监督部门责令改正，可以处</w:t>
            </w:r>
            <w:r>
              <w:rPr>
                <w:rFonts w:ascii="仿宋_GB2312" w:eastAsia="仿宋_GB2312" w:hAnsi="宋体" w:hint="eastAsia"/>
                <w:sz w:val="24"/>
              </w:rPr>
              <w:t>10</w:t>
            </w:r>
            <w:r>
              <w:rPr>
                <w:rFonts w:ascii="仿宋_GB2312" w:eastAsia="仿宋_GB2312" w:hAnsi="宋体" w:hint="eastAsia"/>
                <w:sz w:val="24"/>
              </w:rPr>
              <w:t>万元以下的罚款：</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w:t>
            </w:r>
            <w:proofErr w:type="gramStart"/>
            <w:r>
              <w:rPr>
                <w:rFonts w:ascii="仿宋_GB2312" w:eastAsia="仿宋_GB2312" w:hAnsi="宋体" w:hint="eastAsia"/>
                <w:sz w:val="24"/>
              </w:rPr>
              <w:t>一</w:t>
            </w:r>
            <w:proofErr w:type="gramEnd"/>
            <w:r>
              <w:rPr>
                <w:rFonts w:ascii="仿宋_GB2312" w:eastAsia="仿宋_GB2312" w:hAnsi="宋体" w:hint="eastAsia"/>
                <w:sz w:val="24"/>
              </w:rPr>
              <w:t>)</w:t>
            </w:r>
            <w:r>
              <w:rPr>
                <w:rFonts w:ascii="仿宋_GB2312" w:eastAsia="仿宋_GB2312" w:hAnsi="宋体" w:hint="eastAsia"/>
                <w:sz w:val="24"/>
              </w:rPr>
              <w:t>依法应当公开招标而采用邀请招标；</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二</w:t>
            </w:r>
            <w:r>
              <w:rPr>
                <w:rFonts w:ascii="仿宋_GB2312" w:eastAsia="仿宋_GB2312" w:hAnsi="宋体" w:hint="eastAsia"/>
                <w:sz w:val="24"/>
              </w:rPr>
              <w:t>)</w:t>
            </w:r>
            <w:r>
              <w:rPr>
                <w:rFonts w:ascii="仿宋_GB2312" w:eastAsia="仿宋_GB2312" w:hAnsi="宋体" w:hint="eastAsia"/>
                <w:sz w:val="24"/>
              </w:rPr>
              <w:t>招标文件、资格预审文件的发售、澄清、修改的时限，或者确定的提交资格预审申请文件、投标文件的时限不符合招标投标法和本条例规定；</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三</w:t>
            </w:r>
            <w:r>
              <w:rPr>
                <w:rFonts w:ascii="仿宋_GB2312" w:eastAsia="仿宋_GB2312" w:hAnsi="宋体" w:hint="eastAsia"/>
                <w:sz w:val="24"/>
              </w:rPr>
              <w:t>)</w:t>
            </w:r>
            <w:r>
              <w:rPr>
                <w:rFonts w:ascii="仿宋_GB2312" w:eastAsia="仿宋_GB2312" w:hAnsi="宋体" w:hint="eastAsia"/>
                <w:sz w:val="24"/>
              </w:rPr>
              <w:t>接受未通过资格预审的单位或者个人参加投标；</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四</w:t>
            </w:r>
            <w:r>
              <w:rPr>
                <w:rFonts w:ascii="仿宋_GB2312" w:eastAsia="仿宋_GB2312" w:hAnsi="宋体" w:hint="eastAsia"/>
                <w:sz w:val="24"/>
              </w:rPr>
              <w:t>)</w:t>
            </w:r>
            <w:r>
              <w:rPr>
                <w:rFonts w:ascii="仿宋_GB2312" w:eastAsia="仿宋_GB2312" w:hAnsi="宋体" w:hint="eastAsia"/>
                <w:sz w:val="24"/>
              </w:rPr>
              <w:t>接受应当拒收的投标文件。</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 xml:space="preserve">　　招标人有前款第一项、第三项、第四项所</w:t>
            </w:r>
            <w:proofErr w:type="gramStart"/>
            <w:r>
              <w:rPr>
                <w:rFonts w:ascii="仿宋_GB2312" w:eastAsia="仿宋_GB2312" w:hAnsi="宋体" w:hint="eastAsia"/>
                <w:sz w:val="24"/>
              </w:rPr>
              <w:t>列行</w:t>
            </w:r>
            <w:proofErr w:type="gramEnd"/>
            <w:r>
              <w:rPr>
                <w:rFonts w:ascii="仿宋_GB2312" w:eastAsia="仿宋_GB2312" w:hAnsi="宋体" w:hint="eastAsia"/>
                <w:sz w:val="24"/>
              </w:rPr>
              <w:t>为之一的，对单位直接负责的主管人员和其他直接责任人员依法给予处分。</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394"/>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sz w:val="24"/>
              </w:rPr>
              <w:t>责令</w:t>
            </w:r>
            <w:r>
              <w:rPr>
                <w:rFonts w:ascii="仿宋_GB2312" w:eastAsia="仿宋_GB2312" w:hAnsi="宋体" w:hint="eastAsia"/>
                <w:sz w:val="24"/>
              </w:rPr>
              <w:t>限期</w:t>
            </w:r>
            <w:r>
              <w:rPr>
                <w:rFonts w:ascii="仿宋_GB2312" w:eastAsia="仿宋_GB2312" w:hAnsi="宋体" w:hint="eastAsia"/>
                <w:sz w:val="24"/>
              </w:rPr>
              <w:t>改正，可以</w:t>
            </w:r>
            <w:r>
              <w:rPr>
                <w:rFonts w:ascii="仿宋_GB2312" w:eastAsia="仿宋_GB2312" w:hAnsi="宋体" w:hint="eastAsia"/>
                <w:kern w:val="0"/>
                <w:sz w:val="24"/>
              </w:rPr>
              <w:t>处六万元的罚款</w:t>
            </w:r>
            <w:r>
              <w:rPr>
                <w:rFonts w:ascii="仿宋_GB2312" w:eastAsia="仿宋_GB2312" w:hAnsi="宋体" w:hint="eastAsia"/>
                <w:kern w:val="0"/>
                <w:sz w:val="24"/>
              </w:rPr>
              <w:t>。</w:t>
            </w:r>
          </w:p>
        </w:tc>
      </w:tr>
      <w:tr w:rsidR="00A05469">
        <w:trPr>
          <w:trHeight w:val="1515"/>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sz w:val="24"/>
              </w:rPr>
              <w:t>责令</w:t>
            </w:r>
            <w:r>
              <w:rPr>
                <w:rFonts w:ascii="仿宋_GB2312" w:eastAsia="仿宋_GB2312" w:hAnsi="宋体" w:hint="eastAsia"/>
                <w:sz w:val="24"/>
              </w:rPr>
              <w:t>限期</w:t>
            </w:r>
            <w:r>
              <w:rPr>
                <w:rFonts w:ascii="仿宋_GB2312" w:eastAsia="仿宋_GB2312" w:hAnsi="宋体" w:hint="eastAsia"/>
                <w:sz w:val="24"/>
              </w:rPr>
              <w:t>改正，可以</w:t>
            </w:r>
            <w:r>
              <w:rPr>
                <w:rFonts w:ascii="仿宋_GB2312" w:eastAsia="仿宋_GB2312" w:hAnsi="宋体" w:hint="eastAsia"/>
                <w:kern w:val="0"/>
                <w:sz w:val="24"/>
              </w:rPr>
              <w:t>处十万元的罚款</w:t>
            </w:r>
            <w:r>
              <w:rPr>
                <w:rFonts w:ascii="仿宋_GB2312" w:eastAsia="仿宋_GB2312" w:hAnsi="宋体" w:hint="eastAsia"/>
                <w:kern w:val="0"/>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10</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对招标人违规收取投标保证金、履约保证金或者不按照规定退还投标保证金及银行同期存款利息的处罚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《中华人民共和国招标投标法实施条例》第六十六条</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kern w:val="0"/>
                <w:sz w:val="24"/>
              </w:rPr>
              <w:t xml:space="preserve">　　招标人超过本条例规定的比例收取投标保证金、履约保证金或者不按照规定退还投标保证金及银行同期存款利息的，由有关行政监督部门责令改正，可以处</w:t>
            </w:r>
            <w:r>
              <w:rPr>
                <w:rFonts w:ascii="仿宋_GB2312" w:eastAsia="仿宋_GB2312" w:hAnsi="宋体" w:hint="eastAsia"/>
                <w:kern w:val="0"/>
                <w:sz w:val="24"/>
              </w:rPr>
              <w:t>5</w:t>
            </w:r>
            <w:r>
              <w:rPr>
                <w:rFonts w:ascii="仿宋_GB2312" w:eastAsia="仿宋_GB2312" w:hAnsi="宋体" w:hint="eastAsia"/>
                <w:kern w:val="0"/>
                <w:sz w:val="24"/>
              </w:rPr>
              <w:t>万元以下的罚款；给他人造成损失的，依法承担赔偿责任。</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394"/>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改正，可以处三万元的罚款</w:t>
            </w:r>
            <w:r>
              <w:rPr>
                <w:rFonts w:ascii="仿宋_GB2312" w:eastAsia="仿宋_GB2312" w:hAnsi="宋体" w:hint="eastAsia"/>
                <w:kern w:val="0"/>
                <w:sz w:val="24"/>
              </w:rPr>
              <w:t>。</w:t>
            </w:r>
          </w:p>
        </w:tc>
      </w:tr>
      <w:tr w:rsidR="00A05469">
        <w:trPr>
          <w:trHeight w:val="1446"/>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改正，可以处五万元的罚款</w:t>
            </w:r>
            <w:r>
              <w:rPr>
                <w:rFonts w:ascii="仿宋_GB2312" w:eastAsia="仿宋_GB2312" w:hAnsi="宋体" w:hint="eastAsia"/>
                <w:kern w:val="0"/>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kern w:val="0"/>
                <w:sz w:val="24"/>
              </w:rPr>
            </w:pPr>
            <w:r>
              <w:rPr>
                <w:rFonts w:ascii="仿宋_GB2312" w:eastAsia="仿宋_GB2312" w:hAnsi="宋体" w:hint="eastAsia"/>
                <w:kern w:val="0"/>
                <w:sz w:val="24"/>
              </w:rPr>
              <w:t>11</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rPr>
                <w:rFonts w:ascii="仿宋_GB2312" w:eastAsia="仿宋_GB2312" w:hAnsi="宋体"/>
                <w:kern w:val="0"/>
                <w:sz w:val="24"/>
              </w:rPr>
            </w:pPr>
            <w:r>
              <w:rPr>
                <w:rFonts w:ascii="仿宋_GB2312" w:eastAsia="仿宋_GB2312" w:hAnsi="宋体" w:hint="eastAsia"/>
                <w:kern w:val="0"/>
                <w:sz w:val="24"/>
              </w:rPr>
              <w:t>对中标人无正当理由不与招标人订立合同，在签订合同时</w:t>
            </w:r>
            <w:r>
              <w:rPr>
                <w:rFonts w:ascii="仿宋_GB2312" w:eastAsia="仿宋_GB2312" w:hAnsi="宋体" w:hint="eastAsia"/>
                <w:kern w:val="0"/>
                <w:sz w:val="24"/>
              </w:rPr>
              <w:lastRenderedPageBreak/>
              <w:t>向招标人提出附加条件，或者不按照招标文件要求提交履约保证金的处罚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lastRenderedPageBreak/>
              <w:t>《中华人民共和国招标投标法实施条例》第七十四条</w:t>
            </w:r>
          </w:p>
          <w:p w:rsidR="00A05469" w:rsidRDefault="00AD5A5C">
            <w:pPr>
              <w:rPr>
                <w:rFonts w:ascii="仿宋_GB2312" w:eastAsia="仿宋_GB2312" w:hAnsi="宋体"/>
                <w:sz w:val="24"/>
              </w:rPr>
            </w:pPr>
            <w:r>
              <w:rPr>
                <w:rFonts w:ascii="仿宋_GB2312" w:eastAsia="仿宋_GB2312" w:hAnsi="宋体" w:hint="eastAsia"/>
                <w:kern w:val="0"/>
                <w:sz w:val="24"/>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仿宋_GB2312" w:eastAsia="仿宋_GB2312" w:hAnsi="宋体" w:hint="eastAsia"/>
                <w:kern w:val="0"/>
                <w:sz w:val="24"/>
              </w:rPr>
              <w:t>10</w:t>
            </w:r>
            <w:r>
              <w:rPr>
                <w:rFonts w:ascii="仿宋_GB2312" w:eastAsia="仿宋_GB2312" w:hAnsi="宋体" w:hint="eastAsia"/>
                <w:kern w:val="0"/>
                <w:sz w:val="24"/>
              </w:rPr>
              <w:t>‰以下的罚款。</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446"/>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kern w:val="0"/>
                <w:sz w:val="24"/>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取消其中标资格，投标保证金不予退还</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对依法必须进行招标的项目的中标人责令改正，可以处中标项目金额千分之七或千分之八的罚款</w:t>
            </w:r>
            <w:r>
              <w:rPr>
                <w:rFonts w:ascii="仿宋_GB2312" w:eastAsia="仿宋_GB2312" w:hAnsi="宋体" w:hint="eastAsia"/>
                <w:kern w:val="0"/>
                <w:sz w:val="24"/>
              </w:rPr>
              <w:t>。</w:t>
            </w:r>
          </w:p>
        </w:tc>
      </w:tr>
      <w:tr w:rsidR="00A05469">
        <w:trPr>
          <w:trHeight w:val="1446"/>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kern w:val="0"/>
                <w:sz w:val="24"/>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取消其中标资格，投标保证金不予退还</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对依法必须进行招标的项目的中标人责令改正，可以处中标项目金额千分之十的罚款</w:t>
            </w:r>
            <w:r>
              <w:rPr>
                <w:rFonts w:ascii="仿宋_GB2312" w:eastAsia="仿宋_GB2312" w:hAnsi="宋体" w:hint="eastAsia"/>
                <w:kern w:val="0"/>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12</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tabs>
                <w:tab w:val="left" w:pos="6852"/>
              </w:tabs>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对必须进行招标的项目而不招标的或以其他任何方式规避招标的处罚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tabs>
                <w:tab w:val="left" w:pos="6852"/>
              </w:tabs>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《中华人民共和国招标投标法》第四十九条</w:t>
            </w:r>
          </w:p>
          <w:p w:rsidR="00A05469" w:rsidRDefault="00AD5A5C">
            <w:pPr>
              <w:widowControl/>
              <w:tabs>
                <w:tab w:val="left" w:pos="6852"/>
              </w:tabs>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违反本法规定，必须进行招标的项目而不招标的，将必须进行招标的项目化整为零或者以其他任何方式规避招标的，责令限期改正，可以</w:t>
            </w:r>
            <w:proofErr w:type="gramStart"/>
            <w:r>
              <w:rPr>
                <w:rFonts w:ascii="仿宋_GB2312" w:eastAsia="仿宋_GB2312" w:hAnsi="宋体" w:hint="eastAsia"/>
                <w:kern w:val="0"/>
                <w:sz w:val="24"/>
              </w:rPr>
              <w:t>处项目</w:t>
            </w:r>
            <w:proofErr w:type="gramEnd"/>
            <w:r>
              <w:rPr>
                <w:rFonts w:ascii="仿宋_GB2312" w:eastAsia="仿宋_GB2312" w:hAnsi="宋体" w:hint="eastAsia"/>
                <w:kern w:val="0"/>
                <w:sz w:val="24"/>
              </w:rPr>
              <w:t>合同金额千分之五以上千</w:t>
            </w:r>
            <w:proofErr w:type="gramStart"/>
            <w:r>
              <w:rPr>
                <w:rFonts w:ascii="仿宋_GB2312" w:eastAsia="仿宋_GB2312" w:hAnsi="宋体" w:hint="eastAsia"/>
                <w:kern w:val="0"/>
                <w:sz w:val="24"/>
              </w:rPr>
              <w:t>分之十</w:t>
            </w:r>
            <w:proofErr w:type="gramEnd"/>
            <w:r>
              <w:rPr>
                <w:rFonts w:ascii="仿宋_GB2312" w:eastAsia="仿宋_GB2312" w:hAnsi="宋体" w:hint="eastAsia"/>
                <w:kern w:val="0"/>
                <w:sz w:val="24"/>
              </w:rPr>
              <w:t>以下的罚款；对全部或者部分使用国有资金的项目，可以暂停项目执行或者暂停资金拨付；对单位直接负责的主管人员和其他直接责任人员依法给予处分。</w:t>
            </w:r>
          </w:p>
          <w:p w:rsidR="00A05469" w:rsidRDefault="00AD5A5C">
            <w:pPr>
              <w:widowControl/>
              <w:tabs>
                <w:tab w:val="left" w:pos="6852"/>
              </w:tabs>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《中华人民共和国招标投标法实施条例》第六十三条</w:t>
            </w:r>
          </w:p>
          <w:p w:rsidR="00A05469" w:rsidRDefault="00AD5A5C">
            <w:pPr>
              <w:widowControl/>
              <w:tabs>
                <w:tab w:val="left" w:pos="6852"/>
              </w:tabs>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依法必须进行招标的项目的招标人不按照规定发布资格预审公告或者招标公告，构成规避招标的，依照招标投标法第四十九条的规定处罚。</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745"/>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责令限期改正，</w:t>
            </w:r>
            <w:r>
              <w:rPr>
                <w:rFonts w:ascii="仿宋_GB2312" w:eastAsia="仿宋_GB2312" w:hAnsi="宋体" w:hint="eastAsia"/>
                <w:sz w:val="24"/>
              </w:rPr>
              <w:t>可</w:t>
            </w:r>
            <w:r>
              <w:rPr>
                <w:rFonts w:ascii="仿宋_GB2312" w:eastAsia="仿宋_GB2312" w:hAnsi="宋体" w:hint="eastAsia"/>
                <w:kern w:val="0"/>
                <w:sz w:val="24"/>
              </w:rPr>
              <w:t>处项目合同金额千分之七或千分之八的罚款</w:t>
            </w:r>
            <w:r>
              <w:rPr>
                <w:rFonts w:ascii="仿宋_GB2312" w:eastAsia="仿宋_GB2312" w:hAnsi="宋体" w:hint="eastAsia"/>
                <w:kern w:val="0"/>
                <w:sz w:val="24"/>
              </w:rPr>
              <w:t>。</w:t>
            </w:r>
          </w:p>
        </w:tc>
      </w:tr>
      <w:tr w:rsidR="00A05469">
        <w:trPr>
          <w:trHeight w:val="1446"/>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经责令限期改正后，逾期未改正的；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责令限期改正，可处项目合同金额千分之十的罚款</w:t>
            </w:r>
            <w:r>
              <w:rPr>
                <w:rFonts w:ascii="仿宋_GB2312" w:eastAsia="仿宋_GB2312" w:hAnsi="宋体" w:hint="eastAsia"/>
                <w:kern w:val="0"/>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13</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对招标人或其委托的招标代理机构不从依法组建的评标专家库中抽取专家的处罚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《中华人民共和国招标投标法实施条例》第七十条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依法必须进行招标的项目的招标人不按照规定组建评标委员会，或者确定、更换评标委员会成员违反招标投标法和本条例规定的，由有关行政监督部门责令改正，可以处</w:t>
            </w:r>
            <w:r>
              <w:rPr>
                <w:rFonts w:ascii="仿宋_GB2312" w:eastAsia="仿宋_GB2312" w:hAnsi="宋体" w:hint="eastAsia"/>
                <w:kern w:val="0"/>
                <w:sz w:val="24"/>
              </w:rPr>
              <w:t>10</w:t>
            </w:r>
            <w:r>
              <w:rPr>
                <w:rFonts w:ascii="仿宋_GB2312" w:eastAsia="仿宋_GB2312" w:hAnsi="宋体" w:hint="eastAsia"/>
                <w:kern w:val="0"/>
                <w:sz w:val="24"/>
              </w:rPr>
              <w:t>万元以下的罚款，对单位直接负责的主管人员和其他直接责任人员依法给予处分；违法确定或者更换的评标委员会成员</w:t>
            </w:r>
            <w:proofErr w:type="gramStart"/>
            <w:r>
              <w:rPr>
                <w:rFonts w:ascii="仿宋_GB2312" w:eastAsia="仿宋_GB2312" w:hAnsi="宋体" w:hint="eastAsia"/>
                <w:kern w:val="0"/>
                <w:sz w:val="24"/>
              </w:rPr>
              <w:t>作出</w:t>
            </w:r>
            <w:proofErr w:type="gramEnd"/>
            <w:r>
              <w:rPr>
                <w:rFonts w:ascii="仿宋_GB2312" w:eastAsia="仿宋_GB2312" w:hAnsi="宋体" w:hint="eastAsia"/>
                <w:kern w:val="0"/>
                <w:sz w:val="24"/>
              </w:rPr>
              <w:t>的评审结论无效，依法重新进行评审。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国家工作人员以任何方式非法干涉选取评标委员会成员的，依照本条例第八十条的规定追究法律责任。</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《评标专家和评标专家库管理暂行办法》第十七条：依法必须</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r>
              <w:rPr>
                <w:rFonts w:ascii="仿宋_GB2312" w:eastAsia="仿宋_GB2312" w:hAnsi="宋体" w:hint="eastAsia"/>
                <w:kern w:val="0"/>
                <w:sz w:val="24"/>
              </w:rPr>
              <w:t>；</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p>
        </w:tc>
      </w:tr>
      <w:tr w:rsidR="00A05469">
        <w:trPr>
          <w:trHeight w:val="394"/>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责令改正，可以处六万元的罚款</w:t>
            </w:r>
            <w:r>
              <w:rPr>
                <w:rFonts w:ascii="仿宋_GB2312" w:eastAsia="仿宋_GB2312" w:hAnsi="宋体" w:hint="eastAsia"/>
                <w:kern w:val="0"/>
                <w:sz w:val="24"/>
              </w:rPr>
              <w:t>。</w:t>
            </w:r>
          </w:p>
        </w:tc>
      </w:tr>
      <w:tr w:rsidR="00A05469">
        <w:trPr>
          <w:trHeight w:val="206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责令改正，可以处十万元的罚款</w:t>
            </w:r>
            <w:r>
              <w:rPr>
                <w:rFonts w:ascii="仿宋_GB2312" w:eastAsia="仿宋_GB2312" w:hAnsi="宋体" w:hint="eastAsia"/>
                <w:kern w:val="0"/>
                <w:sz w:val="24"/>
              </w:rPr>
              <w:t>。</w:t>
            </w:r>
          </w:p>
        </w:tc>
      </w:tr>
      <w:tr w:rsidR="00A05469">
        <w:trPr>
          <w:trHeight w:val="3211"/>
        </w:trPr>
        <w:tc>
          <w:tcPr>
            <w:tcW w:w="470" w:type="dxa"/>
            <w:tcBorders>
              <w:tl2br w:val="nil"/>
              <w:tr2bl w:val="nil"/>
            </w:tcBorders>
            <w:vAlign w:val="center"/>
          </w:tcPr>
          <w:p w:rsidR="00A05469" w:rsidRDefault="00A05469">
            <w:pPr>
              <w:jc w:val="center"/>
              <w:textAlignment w:val="center"/>
              <w:rPr>
                <w:rFonts w:ascii="仿宋_GB2312" w:eastAsia="仿宋_GB2312" w:hAnsi="宋体"/>
                <w:sz w:val="24"/>
              </w:rPr>
            </w:pPr>
          </w:p>
        </w:tc>
        <w:tc>
          <w:tcPr>
            <w:tcW w:w="1603" w:type="dxa"/>
            <w:tcBorders>
              <w:tl2br w:val="nil"/>
              <w:tr2bl w:val="nil"/>
            </w:tcBorders>
            <w:vAlign w:val="center"/>
          </w:tcPr>
          <w:p w:rsidR="00A05469" w:rsidRDefault="00A05469">
            <w:pPr>
              <w:ind w:rightChars="60" w:right="126"/>
              <w:jc w:val="left"/>
              <w:textAlignment w:val="center"/>
              <w:rPr>
                <w:rFonts w:ascii="仿宋_GB2312" w:eastAsia="仿宋_GB2312" w:hAnsi="宋体"/>
                <w:kern w:val="0"/>
                <w:sz w:val="24"/>
              </w:rPr>
            </w:pPr>
          </w:p>
        </w:tc>
        <w:tc>
          <w:tcPr>
            <w:tcW w:w="9858" w:type="dxa"/>
            <w:tcBorders>
              <w:tl2br w:val="nil"/>
              <w:tr2bl w:val="nil"/>
            </w:tcBorders>
            <w:vAlign w:val="center"/>
          </w:tcPr>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kern w:val="0"/>
                <w:sz w:val="24"/>
              </w:rPr>
              <w:t>进行招标的项目的招标人不按照规定组建评标委员会，或者确定、更换评标委员会成员违反《招标投标法》和《招标投标法实施条例》规定的，由有关行政监督部门责令改正，可以处十万元以下的罚款，对单位直接负责的主管人员和其他直接责任人员依法给予处分；违法确定或者更换的评标委员会成员</w:t>
            </w:r>
            <w:proofErr w:type="gramStart"/>
            <w:r>
              <w:rPr>
                <w:rFonts w:ascii="仿宋_GB2312" w:eastAsia="仿宋_GB2312" w:hAnsi="宋体" w:hint="eastAsia"/>
                <w:kern w:val="0"/>
                <w:sz w:val="24"/>
              </w:rPr>
              <w:t>作出</w:t>
            </w:r>
            <w:proofErr w:type="gramEnd"/>
            <w:r>
              <w:rPr>
                <w:rFonts w:ascii="仿宋_GB2312" w:eastAsia="仿宋_GB2312" w:hAnsi="宋体" w:hint="eastAsia"/>
                <w:kern w:val="0"/>
                <w:sz w:val="24"/>
              </w:rPr>
              <w:t>的评审结论无效，依法重新进行评审。政府投资项目的招标人或其委托的招标代理机构不遵守本办法第五条的规定，不从政府或者政府有关部门组建的评标专家库中抽取专家的，评标无效；情节严重的，由政府有关部门依法给予警告。</w:t>
            </w:r>
          </w:p>
        </w:tc>
        <w:tc>
          <w:tcPr>
            <w:tcW w:w="888" w:type="dxa"/>
            <w:gridSpan w:val="2"/>
            <w:tcBorders>
              <w:tl2br w:val="nil"/>
              <w:tr2bl w:val="nil"/>
            </w:tcBorders>
            <w:tcMar>
              <w:top w:w="15" w:type="dxa"/>
              <w:left w:w="15" w:type="dxa"/>
              <w:bottom w:w="15" w:type="dxa"/>
              <w:right w:w="15" w:type="dxa"/>
            </w:tcMar>
            <w:vAlign w:val="center"/>
          </w:tcPr>
          <w:p w:rsidR="00A05469" w:rsidRDefault="00A05469">
            <w:pPr>
              <w:jc w:val="left"/>
              <w:textAlignment w:val="center"/>
              <w:rPr>
                <w:rFonts w:ascii="仿宋_GB2312" w:eastAsia="仿宋_GB2312" w:hAnsi="宋体"/>
                <w:kern w:val="0"/>
                <w:sz w:val="24"/>
              </w:rPr>
            </w:pPr>
          </w:p>
        </w:tc>
        <w:tc>
          <w:tcPr>
            <w:tcW w:w="4582" w:type="dxa"/>
            <w:tcBorders>
              <w:tl2br w:val="nil"/>
              <w:tr2bl w:val="nil"/>
            </w:tcBorders>
            <w:tcMar>
              <w:top w:w="15" w:type="dxa"/>
              <w:left w:w="15" w:type="dxa"/>
              <w:bottom w:w="15" w:type="dxa"/>
              <w:right w:w="15" w:type="dxa"/>
            </w:tcMar>
            <w:vAlign w:val="center"/>
          </w:tcPr>
          <w:p w:rsidR="00A05469" w:rsidRDefault="00A05469">
            <w:pPr>
              <w:jc w:val="left"/>
              <w:textAlignment w:val="center"/>
              <w:rPr>
                <w:rFonts w:ascii="仿宋_GB2312" w:eastAsia="仿宋_GB2312" w:hAnsi="宋体"/>
                <w:kern w:val="0"/>
                <w:sz w:val="24"/>
              </w:rPr>
            </w:pPr>
          </w:p>
        </w:tc>
        <w:tc>
          <w:tcPr>
            <w:tcW w:w="3837" w:type="dxa"/>
            <w:tcBorders>
              <w:tl2br w:val="nil"/>
              <w:tr2bl w:val="nil"/>
            </w:tcBorders>
            <w:vAlign w:val="center"/>
          </w:tcPr>
          <w:p w:rsidR="00A05469" w:rsidRDefault="00A05469">
            <w:pPr>
              <w:jc w:val="left"/>
              <w:textAlignment w:val="center"/>
              <w:rPr>
                <w:rFonts w:ascii="仿宋_GB2312" w:eastAsia="仿宋_GB2312" w:hAnsi="宋体"/>
                <w:kern w:val="0"/>
                <w:sz w:val="24"/>
              </w:rPr>
            </w:pP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14</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对招标人不按规定确认中标结果的处罚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《中华人民共和国招标投标法实施条例》第七十三条</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依法必须进行招标的项目的招标人有下列情形之一的，由有关行政监督部门责令改正，可以处中标项目金额</w:t>
            </w:r>
            <w:r>
              <w:rPr>
                <w:rFonts w:ascii="仿宋_GB2312" w:eastAsia="仿宋_GB2312" w:hAnsi="宋体" w:hint="eastAsia"/>
                <w:kern w:val="0"/>
                <w:sz w:val="24"/>
              </w:rPr>
              <w:t>10</w:t>
            </w:r>
            <w:r>
              <w:rPr>
                <w:rFonts w:ascii="仿宋_GB2312" w:eastAsia="仿宋_GB2312" w:hAnsi="宋体" w:hint="eastAsia"/>
                <w:kern w:val="0"/>
                <w:sz w:val="24"/>
              </w:rPr>
              <w:t>‰以下的罚款；给他人造成损失的，依法承担赔偿责任；对单位直接负责的主管人员和其他直接责任人员依法给予处分：</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proofErr w:type="gramStart"/>
            <w:r>
              <w:rPr>
                <w:rFonts w:ascii="仿宋_GB2312" w:eastAsia="仿宋_GB2312" w:hAnsi="宋体" w:hint="eastAsia"/>
                <w:kern w:val="0"/>
                <w:sz w:val="24"/>
              </w:rPr>
              <w:t>一</w:t>
            </w:r>
            <w:proofErr w:type="gramEnd"/>
            <w:r>
              <w:rPr>
                <w:rFonts w:ascii="仿宋_GB2312" w:eastAsia="仿宋_GB2312" w:hAnsi="宋体" w:hint="eastAsia"/>
                <w:kern w:val="0"/>
                <w:sz w:val="24"/>
              </w:rPr>
              <w:t>)</w:t>
            </w:r>
            <w:r>
              <w:rPr>
                <w:rFonts w:ascii="仿宋_GB2312" w:eastAsia="仿宋_GB2312" w:hAnsi="宋体" w:hint="eastAsia"/>
                <w:kern w:val="0"/>
                <w:sz w:val="24"/>
              </w:rPr>
              <w:t>无正当理由不发出中标通知书；</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二</w:t>
            </w:r>
            <w:r>
              <w:rPr>
                <w:rFonts w:ascii="仿宋_GB2312" w:eastAsia="仿宋_GB2312" w:hAnsi="宋体" w:hint="eastAsia"/>
                <w:kern w:val="0"/>
                <w:sz w:val="24"/>
              </w:rPr>
              <w:t>)</w:t>
            </w:r>
            <w:r>
              <w:rPr>
                <w:rFonts w:ascii="仿宋_GB2312" w:eastAsia="仿宋_GB2312" w:hAnsi="宋体" w:hint="eastAsia"/>
                <w:kern w:val="0"/>
                <w:sz w:val="24"/>
              </w:rPr>
              <w:t>不按照规定确定中标人；</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三</w:t>
            </w:r>
            <w:r>
              <w:rPr>
                <w:rFonts w:ascii="仿宋_GB2312" w:eastAsia="仿宋_GB2312" w:hAnsi="宋体" w:hint="eastAsia"/>
                <w:kern w:val="0"/>
                <w:sz w:val="24"/>
              </w:rPr>
              <w:t>)</w:t>
            </w:r>
            <w:r>
              <w:rPr>
                <w:rFonts w:ascii="仿宋_GB2312" w:eastAsia="仿宋_GB2312" w:hAnsi="宋体" w:hint="eastAsia"/>
                <w:kern w:val="0"/>
                <w:sz w:val="24"/>
              </w:rPr>
              <w:t>中标通知书发出后无正当理由改变中标结果；</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四</w:t>
            </w:r>
            <w:r>
              <w:rPr>
                <w:rFonts w:ascii="仿宋_GB2312" w:eastAsia="仿宋_GB2312" w:hAnsi="宋体" w:hint="eastAsia"/>
                <w:kern w:val="0"/>
                <w:sz w:val="24"/>
              </w:rPr>
              <w:t>)</w:t>
            </w:r>
            <w:r>
              <w:rPr>
                <w:rFonts w:ascii="仿宋_GB2312" w:eastAsia="仿宋_GB2312" w:hAnsi="宋体" w:hint="eastAsia"/>
                <w:kern w:val="0"/>
                <w:sz w:val="24"/>
              </w:rPr>
              <w:t>无正当理由不与中标人订立合同；</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五</w:t>
            </w:r>
            <w:r>
              <w:rPr>
                <w:rFonts w:ascii="仿宋_GB2312" w:eastAsia="仿宋_GB2312" w:hAnsi="宋体" w:hint="eastAsia"/>
                <w:kern w:val="0"/>
                <w:sz w:val="24"/>
              </w:rPr>
              <w:t>)</w:t>
            </w:r>
            <w:r>
              <w:rPr>
                <w:rFonts w:ascii="仿宋_GB2312" w:eastAsia="仿宋_GB2312" w:hAnsi="宋体" w:hint="eastAsia"/>
                <w:kern w:val="0"/>
                <w:sz w:val="24"/>
              </w:rPr>
              <w:t>在订立合同时向中标人提出附加条件。</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p>
        </w:tc>
      </w:tr>
      <w:tr w:rsidR="00A05469">
        <w:trPr>
          <w:trHeight w:val="588"/>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责令改正，可以处中标项目金额千分之八的罚款</w:t>
            </w:r>
            <w:r>
              <w:rPr>
                <w:rFonts w:ascii="仿宋_GB2312" w:eastAsia="仿宋_GB2312" w:hAnsi="宋体" w:hint="eastAsia"/>
                <w:kern w:val="0"/>
                <w:sz w:val="24"/>
              </w:rPr>
              <w:t>。</w:t>
            </w:r>
          </w:p>
        </w:tc>
      </w:tr>
      <w:tr w:rsidR="00A05469">
        <w:trPr>
          <w:trHeight w:val="1515"/>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责令改正，可以处中标项目金额千分之十的罚款</w:t>
            </w:r>
            <w:r>
              <w:rPr>
                <w:rFonts w:ascii="仿宋_GB2312" w:eastAsia="仿宋_GB2312" w:hAnsi="宋体" w:hint="eastAsia"/>
                <w:kern w:val="0"/>
                <w:sz w:val="24"/>
              </w:rPr>
              <w:t>。</w:t>
            </w:r>
          </w:p>
        </w:tc>
      </w:tr>
      <w:tr w:rsidR="00A05469">
        <w:trPr>
          <w:trHeight w:val="1311"/>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highlight w:val="yellow"/>
              </w:rPr>
            </w:pPr>
            <w:r>
              <w:rPr>
                <w:rFonts w:ascii="仿宋_GB2312" w:eastAsia="仿宋_GB2312" w:hAnsi="宋体" w:hint="eastAsia"/>
                <w:kern w:val="0"/>
                <w:sz w:val="24"/>
              </w:rPr>
              <w:t>15</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对采购人、采购代理机构应当采用公开招标方式而擅自采用其他方式采购等六类情形的处罚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1.</w:t>
            </w:r>
            <w:r>
              <w:rPr>
                <w:rFonts w:ascii="仿宋_GB2312" w:eastAsia="仿宋_GB2312" w:hAnsi="宋体" w:cs="Tahoma" w:hint="eastAsia"/>
                <w:sz w:val="24"/>
              </w:rPr>
              <w:t>《中华人民共和国政府采购法》第七十一条</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采购人、采购代理机构有下列情形之一的，责令限期改正，给予警告，可以并处罚款，对直接负责的主管人员和其他直接责任人员，由其行政主管部门或者有关机关给予处分，并予通报</w:t>
            </w:r>
            <w:r>
              <w:rPr>
                <w:rFonts w:ascii="仿宋_GB2312" w:eastAsia="仿宋_GB2312" w:hAnsi="宋体" w:cs="Tahoma" w:hint="eastAsia"/>
                <w:sz w:val="24"/>
              </w:rPr>
              <w:t>:</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（一）应当采用公开招标方式而擅自采用其他方式采购的；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（二）擅自提高采购标准的；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（三）以不合理的条件对供应商实行差别待遇或者歧视待遇的；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（四）在招标采购过程中与投标人进行协商谈判的；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（五）中标、成交通知书发出后不与中标、成交供应商签订采购合同的；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（六）拒绝有关部门依法实施监督检查的。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2.</w:t>
            </w:r>
            <w:r>
              <w:rPr>
                <w:rFonts w:ascii="仿宋_GB2312" w:eastAsia="仿宋_GB2312" w:hAnsi="宋体" w:cs="Tahoma" w:hint="eastAsia"/>
                <w:sz w:val="24"/>
              </w:rPr>
              <w:t>《中华人民共和国政府采购法实施条例》第六十六条</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政府采购法第七十一条规定的罚款，数额为</w:t>
            </w:r>
            <w:r>
              <w:rPr>
                <w:rFonts w:ascii="仿宋_GB2312" w:eastAsia="仿宋_GB2312" w:hAnsi="宋体" w:cs="Tahoma" w:hint="eastAsia"/>
                <w:sz w:val="24"/>
              </w:rPr>
              <w:t>10</w:t>
            </w:r>
            <w:r>
              <w:rPr>
                <w:rFonts w:ascii="仿宋_GB2312" w:eastAsia="仿宋_GB2312" w:hAnsi="宋体" w:cs="Tahoma" w:hint="eastAsia"/>
                <w:sz w:val="24"/>
              </w:rPr>
              <w:t>万元以下。</w:t>
            </w:r>
          </w:p>
          <w:p w:rsidR="00A05469" w:rsidRDefault="00AD5A5C">
            <w:pPr>
              <w:widowControl/>
              <w:ind w:rightChars="60" w:right="126"/>
              <w:jc w:val="left"/>
              <w:textAlignment w:val="center"/>
              <w:rPr>
                <w:rFonts w:ascii="仿宋_GB2312" w:eastAsia="仿宋_GB2312" w:hAnsi="宋体"/>
                <w:kern w:val="0"/>
                <w:sz w:val="24"/>
                <w:highlight w:val="yellow"/>
              </w:rPr>
            </w:pPr>
            <w:r>
              <w:rPr>
                <w:rFonts w:ascii="仿宋_GB2312" w:eastAsia="仿宋_GB2312" w:hAnsi="宋体" w:cs="Tahoma" w:hint="eastAsia"/>
                <w:sz w:val="24"/>
              </w:rPr>
              <w:t xml:space="preserve">　　政府采购法第七十二条规定的罚款，数额为</w:t>
            </w:r>
            <w:r>
              <w:rPr>
                <w:rFonts w:ascii="仿宋_GB2312" w:eastAsia="仿宋_GB2312" w:hAnsi="宋体" w:cs="Tahoma" w:hint="eastAsia"/>
                <w:sz w:val="24"/>
              </w:rPr>
              <w:t>5</w:t>
            </w:r>
            <w:r>
              <w:rPr>
                <w:rFonts w:ascii="仿宋_GB2312" w:eastAsia="仿宋_GB2312" w:hAnsi="宋体" w:cs="Tahoma" w:hint="eastAsia"/>
                <w:sz w:val="24"/>
              </w:rPr>
              <w:t>万元以上</w:t>
            </w:r>
            <w:r>
              <w:rPr>
                <w:rFonts w:ascii="仿宋_GB2312" w:eastAsia="仿宋_GB2312" w:hAnsi="宋体" w:cs="Tahoma" w:hint="eastAsia"/>
                <w:sz w:val="24"/>
              </w:rPr>
              <w:t>25</w:t>
            </w:r>
            <w:r>
              <w:rPr>
                <w:rFonts w:ascii="仿宋_GB2312" w:eastAsia="仿宋_GB2312" w:hAnsi="宋体" w:cs="Tahoma" w:hint="eastAsia"/>
                <w:sz w:val="24"/>
              </w:rPr>
              <w:t>万元以下。</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859"/>
        </w:trPr>
        <w:tc>
          <w:tcPr>
            <w:tcW w:w="470" w:type="dxa"/>
            <w:vMerge/>
            <w:tcBorders>
              <w:tl2br w:val="nil"/>
              <w:tr2bl w:val="nil"/>
            </w:tcBorders>
            <w:vAlign w:val="center"/>
          </w:tcPr>
          <w:p w:rsidR="00A05469" w:rsidRDefault="00A05469">
            <w:pPr>
              <w:widowControl/>
              <w:jc w:val="left"/>
              <w:rPr>
                <w:rFonts w:ascii="仿宋_GB2312" w:eastAsia="仿宋_GB2312" w:hAnsi="宋体"/>
                <w:sz w:val="24"/>
                <w:highlight w:val="yellow"/>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highlight w:val="yellow"/>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cs="Tahoma" w:hint="eastAsia"/>
                <w:sz w:val="24"/>
              </w:rPr>
              <w:t>责令限期改正，给予警告，可以并处六万元的罚款</w:t>
            </w:r>
            <w:r>
              <w:rPr>
                <w:rFonts w:ascii="仿宋_GB2312" w:eastAsia="仿宋_GB2312" w:hAnsi="宋体" w:cs="Tahoma" w:hint="eastAsia"/>
                <w:sz w:val="24"/>
              </w:rPr>
              <w:t>。</w:t>
            </w:r>
          </w:p>
        </w:tc>
      </w:tr>
      <w:tr w:rsidR="00A05469">
        <w:trPr>
          <w:trHeight w:val="2081"/>
        </w:trPr>
        <w:tc>
          <w:tcPr>
            <w:tcW w:w="470" w:type="dxa"/>
            <w:vMerge/>
            <w:tcBorders>
              <w:tl2br w:val="nil"/>
              <w:tr2bl w:val="nil"/>
            </w:tcBorders>
            <w:vAlign w:val="center"/>
          </w:tcPr>
          <w:p w:rsidR="00A05469" w:rsidRDefault="00A05469">
            <w:pPr>
              <w:widowControl/>
              <w:jc w:val="left"/>
              <w:rPr>
                <w:rFonts w:ascii="仿宋_GB2312" w:eastAsia="仿宋_GB2312" w:hAnsi="宋体"/>
                <w:sz w:val="24"/>
                <w:highlight w:val="yellow"/>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highlight w:val="yellow"/>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经责令限期改正后，逾期未改正的；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cs="Tahoma" w:hint="eastAsia"/>
                <w:sz w:val="24"/>
              </w:rPr>
              <w:t>责令限期改正，给予警告，可以并处十万元的罚款</w:t>
            </w:r>
            <w:r>
              <w:rPr>
                <w:rFonts w:ascii="仿宋_GB2312" w:eastAsia="仿宋_GB2312" w:hAnsi="宋体" w:cs="Tahoma" w:hint="eastAsia"/>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hint="eastAsia"/>
                <w:kern w:val="0"/>
                <w:sz w:val="24"/>
              </w:rPr>
              <w:t>16</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对采购人、采购代理机构及其工作人员与供应商或者采购代理机构恶意串通等四类</w:t>
            </w:r>
            <w:r>
              <w:rPr>
                <w:rFonts w:ascii="仿宋_GB2312" w:eastAsia="仿宋_GB2312" w:hAnsi="宋体" w:cs="Tahoma" w:hint="eastAsia"/>
                <w:sz w:val="24"/>
              </w:rPr>
              <w:lastRenderedPageBreak/>
              <w:t>情形的处罚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lastRenderedPageBreak/>
              <w:t>1.</w:t>
            </w:r>
            <w:r>
              <w:rPr>
                <w:rFonts w:ascii="仿宋_GB2312" w:eastAsia="仿宋_GB2312" w:hAnsi="宋体" w:cs="Tahoma" w:hint="eastAsia"/>
                <w:sz w:val="24"/>
              </w:rPr>
              <w:t>《中华人民共和国政府采购法》第七十二条</w:t>
            </w:r>
          </w:p>
          <w:p w:rsidR="00A05469" w:rsidRDefault="00AD5A5C">
            <w:pPr>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采购人、采购代理机构及其工作人员有下列情形之一，构成犯罪的，依法追究刑事责任；尚不构成犯罪的，处以罚款，有违法所得的，并处没收违法所得，属于国家机关工作人员的，依法给予行政处分</w:t>
            </w:r>
            <w:r>
              <w:rPr>
                <w:rFonts w:ascii="仿宋_GB2312" w:eastAsia="仿宋_GB2312" w:hAnsi="宋体" w:cs="Tahoma" w:hint="eastAsia"/>
                <w:sz w:val="24"/>
              </w:rPr>
              <w:t>:</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（一）与供应商或者采购代理机构恶意串通的；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（二）在采购过程中接受贿赂或者获取其他不正当利益的；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lastRenderedPageBreak/>
              <w:t xml:space="preserve">　　（三）在有关部门依法实施的监督检查中提供虚假情况的；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（四）开标前泄露标底的。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2.</w:t>
            </w:r>
            <w:r>
              <w:rPr>
                <w:rFonts w:ascii="仿宋_GB2312" w:eastAsia="仿宋_GB2312" w:hAnsi="宋体" w:cs="Tahoma" w:hint="eastAsia"/>
                <w:sz w:val="24"/>
              </w:rPr>
              <w:t>《中华人民共和国政府采购法实施条例》第六十六条</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政府采购法第七十一条规定的罚款，数额为</w:t>
            </w:r>
            <w:r>
              <w:rPr>
                <w:rFonts w:ascii="仿宋_GB2312" w:eastAsia="仿宋_GB2312" w:hAnsi="宋体" w:cs="Tahoma" w:hint="eastAsia"/>
                <w:sz w:val="24"/>
              </w:rPr>
              <w:t>10</w:t>
            </w:r>
            <w:r>
              <w:rPr>
                <w:rFonts w:ascii="仿宋_GB2312" w:eastAsia="仿宋_GB2312" w:hAnsi="宋体" w:cs="Tahoma" w:hint="eastAsia"/>
                <w:sz w:val="24"/>
              </w:rPr>
              <w:t>万元以下。</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cs="Tahoma" w:hint="eastAsia"/>
                <w:sz w:val="24"/>
              </w:rPr>
              <w:t xml:space="preserve">　　政府采购法第七十二条规定的罚款，数额为</w:t>
            </w:r>
            <w:r>
              <w:rPr>
                <w:rFonts w:ascii="仿宋_GB2312" w:eastAsia="仿宋_GB2312" w:hAnsi="宋体" w:cs="Tahoma" w:hint="eastAsia"/>
                <w:sz w:val="24"/>
              </w:rPr>
              <w:t>5</w:t>
            </w:r>
            <w:r>
              <w:rPr>
                <w:rFonts w:ascii="仿宋_GB2312" w:eastAsia="仿宋_GB2312" w:hAnsi="宋体" w:cs="Tahoma" w:hint="eastAsia"/>
                <w:sz w:val="24"/>
              </w:rPr>
              <w:t>万元以上</w:t>
            </w:r>
            <w:r>
              <w:rPr>
                <w:rFonts w:ascii="仿宋_GB2312" w:eastAsia="仿宋_GB2312" w:hAnsi="宋体" w:cs="Tahoma" w:hint="eastAsia"/>
                <w:sz w:val="24"/>
              </w:rPr>
              <w:t>25</w:t>
            </w:r>
            <w:r>
              <w:rPr>
                <w:rFonts w:ascii="仿宋_GB2312" w:eastAsia="仿宋_GB2312" w:hAnsi="宋体" w:cs="Tahoma" w:hint="eastAsia"/>
                <w:sz w:val="24"/>
              </w:rPr>
              <w:t>万元以下。</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lastRenderedPageBreak/>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394"/>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cs="Tahoma" w:hint="eastAsia"/>
                <w:sz w:val="24"/>
              </w:rPr>
              <w:t>1.</w:t>
            </w:r>
            <w:r>
              <w:rPr>
                <w:rFonts w:ascii="仿宋_GB2312" w:eastAsia="仿宋_GB2312" w:hAnsi="宋体" w:cs="Tahoma" w:hint="eastAsia"/>
                <w:sz w:val="24"/>
              </w:rPr>
              <w:t>处以十五万元的罚款</w:t>
            </w:r>
            <w:r>
              <w:rPr>
                <w:rFonts w:ascii="仿宋_GB2312" w:eastAsia="仿宋_GB2312" w:hAnsi="宋体" w:cs="Tahoma" w:hint="eastAsia"/>
                <w:sz w:val="24"/>
              </w:rPr>
              <w:t>；</w:t>
            </w:r>
            <w:r>
              <w:rPr>
                <w:rFonts w:ascii="仿宋_GB2312" w:eastAsia="仿宋_GB2312" w:hAnsi="宋体" w:cs="Tahoma" w:hint="eastAsia"/>
                <w:sz w:val="24"/>
              </w:rPr>
              <w:br/>
              <w:t>2.</w:t>
            </w:r>
            <w:r>
              <w:rPr>
                <w:rFonts w:ascii="仿宋_GB2312" w:eastAsia="仿宋_GB2312" w:hAnsi="宋体" w:cs="Tahoma" w:hint="eastAsia"/>
                <w:sz w:val="24"/>
              </w:rPr>
              <w:t>有违法所得的，并处没收违法所</w:t>
            </w:r>
            <w:r>
              <w:rPr>
                <w:rFonts w:ascii="仿宋_GB2312" w:eastAsia="仿宋_GB2312" w:hAnsi="宋体" w:cs="Tahoma" w:hint="eastAsia"/>
                <w:sz w:val="24"/>
              </w:rPr>
              <w:lastRenderedPageBreak/>
              <w:t>得</w:t>
            </w:r>
            <w:r>
              <w:rPr>
                <w:rFonts w:ascii="仿宋_GB2312" w:eastAsia="仿宋_GB2312" w:hAnsi="宋体" w:cs="Tahoma" w:hint="eastAsia"/>
                <w:sz w:val="24"/>
              </w:rPr>
              <w:t>。</w:t>
            </w:r>
          </w:p>
        </w:tc>
      </w:tr>
      <w:tr w:rsidR="00A05469">
        <w:trPr>
          <w:trHeight w:val="1797"/>
        </w:trPr>
        <w:tc>
          <w:tcPr>
            <w:tcW w:w="470" w:type="dxa"/>
            <w:vMerge/>
            <w:tcBorders>
              <w:tl2br w:val="nil"/>
              <w:tr2bl w:val="nil"/>
            </w:tcBorders>
            <w:vAlign w:val="center"/>
          </w:tcPr>
          <w:p w:rsidR="00A05469" w:rsidRDefault="00A05469">
            <w:pPr>
              <w:jc w:val="center"/>
              <w:textAlignment w:val="center"/>
              <w:rPr>
                <w:rFonts w:ascii="仿宋_GB2312" w:eastAsia="仿宋_GB2312" w:hAnsi="宋体"/>
                <w:sz w:val="24"/>
              </w:rPr>
            </w:pPr>
          </w:p>
        </w:tc>
        <w:tc>
          <w:tcPr>
            <w:tcW w:w="1603" w:type="dxa"/>
            <w:vMerge/>
            <w:tcBorders>
              <w:tl2br w:val="nil"/>
              <w:tr2bl w:val="nil"/>
            </w:tcBorders>
            <w:vAlign w:val="center"/>
          </w:tcPr>
          <w:p w:rsidR="00A05469" w:rsidRDefault="00A05469">
            <w:pPr>
              <w:ind w:rightChars="60" w:right="126"/>
              <w:jc w:val="left"/>
              <w:textAlignment w:val="center"/>
              <w:rPr>
                <w:rFonts w:ascii="仿宋_GB2312" w:eastAsia="仿宋_GB2312" w:hAnsi="宋体" w:cs="Tahoma"/>
                <w:sz w:val="24"/>
              </w:rPr>
            </w:pPr>
          </w:p>
        </w:tc>
        <w:tc>
          <w:tcPr>
            <w:tcW w:w="9858" w:type="dxa"/>
            <w:vMerge/>
            <w:tcBorders>
              <w:tl2br w:val="nil"/>
              <w:tr2bl w:val="nil"/>
            </w:tcBorders>
            <w:vAlign w:val="center"/>
          </w:tcPr>
          <w:p w:rsidR="00A05469" w:rsidRDefault="00A05469">
            <w:pPr>
              <w:ind w:rightChars="60" w:right="126"/>
              <w:jc w:val="left"/>
              <w:textAlignment w:val="center"/>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《政府采购法实施条例》第七十四条规定的违法情形；</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cs="Tahoma" w:hint="eastAsia"/>
                <w:sz w:val="24"/>
              </w:rPr>
              <w:t>1.</w:t>
            </w:r>
            <w:r>
              <w:rPr>
                <w:rFonts w:ascii="仿宋_GB2312" w:eastAsia="仿宋_GB2312" w:hAnsi="宋体" w:cs="Tahoma" w:hint="eastAsia"/>
                <w:sz w:val="24"/>
              </w:rPr>
              <w:t>处以二十五万元的罚款</w:t>
            </w:r>
            <w:r>
              <w:rPr>
                <w:rFonts w:ascii="仿宋_GB2312" w:eastAsia="仿宋_GB2312" w:hAnsi="宋体" w:cs="Tahoma" w:hint="eastAsia"/>
                <w:sz w:val="24"/>
              </w:rPr>
              <w:t>；</w:t>
            </w:r>
            <w:r>
              <w:rPr>
                <w:rFonts w:ascii="仿宋_GB2312" w:eastAsia="仿宋_GB2312" w:hAnsi="宋体" w:cs="Tahoma" w:hint="eastAsia"/>
                <w:sz w:val="24"/>
              </w:rPr>
              <w:br/>
              <w:t>2.</w:t>
            </w:r>
            <w:r>
              <w:rPr>
                <w:rFonts w:ascii="仿宋_GB2312" w:eastAsia="仿宋_GB2312" w:hAnsi="宋体" w:cs="Tahoma" w:hint="eastAsia"/>
                <w:sz w:val="24"/>
              </w:rPr>
              <w:t>有违法所得的，并处没收违法所得</w:t>
            </w:r>
            <w:r>
              <w:rPr>
                <w:rFonts w:ascii="仿宋_GB2312" w:eastAsia="仿宋_GB2312" w:hAnsi="宋体" w:cs="Tahoma" w:hint="eastAsia"/>
                <w:sz w:val="24"/>
              </w:rPr>
              <w:t>。</w:t>
            </w:r>
          </w:p>
        </w:tc>
      </w:tr>
      <w:tr w:rsidR="00A05469">
        <w:trPr>
          <w:trHeight w:val="1096"/>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cs="宋体"/>
                <w:kern w:val="0"/>
                <w:sz w:val="24"/>
              </w:rPr>
            </w:pPr>
            <w:r>
              <w:rPr>
                <w:rFonts w:ascii="仿宋_GB2312" w:eastAsia="仿宋_GB2312" w:hAnsi="宋体" w:cs="宋体" w:hint="eastAsia"/>
                <w:kern w:val="0"/>
                <w:sz w:val="24"/>
              </w:rPr>
              <w:t>17</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对采购人、采购代理机构违反本法规定隐匿、销毁应当保存的采购文件或者伪造、变造采购文件的处罚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《中华人民共和国政府采购法》第七十六条</w:t>
            </w:r>
          </w:p>
          <w:p w:rsidR="00A05469" w:rsidRDefault="00AD5A5C">
            <w:pPr>
              <w:widowControl/>
              <w:ind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949"/>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cs="宋体"/>
                <w:kern w:val="0"/>
                <w:sz w:val="24"/>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cs="宋体"/>
                <w:kern w:val="0"/>
                <w:sz w:val="24"/>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cs="宋体"/>
                <w:kern w:val="0"/>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cs="Tahoma" w:hint="eastAsia"/>
                <w:sz w:val="24"/>
              </w:rPr>
              <w:t>处以六万元的罚款</w:t>
            </w:r>
            <w:r>
              <w:rPr>
                <w:rFonts w:ascii="仿宋_GB2312" w:eastAsia="仿宋_GB2312" w:hAnsi="宋体" w:cs="Tahoma" w:hint="eastAsia"/>
                <w:sz w:val="24"/>
              </w:rPr>
              <w:t>。</w:t>
            </w:r>
          </w:p>
        </w:tc>
      </w:tr>
      <w:tr w:rsidR="00A05469">
        <w:trPr>
          <w:trHeight w:val="1096"/>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cs="宋体"/>
                <w:kern w:val="0"/>
                <w:sz w:val="24"/>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cs="宋体"/>
                <w:kern w:val="0"/>
                <w:sz w:val="24"/>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cs="宋体"/>
                <w:kern w:val="0"/>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cs="Tahoma" w:hint="eastAsia"/>
                <w:sz w:val="24"/>
              </w:rPr>
              <w:t>处以十万元的罚款</w:t>
            </w:r>
            <w:r>
              <w:rPr>
                <w:rFonts w:ascii="仿宋_GB2312" w:eastAsia="仿宋_GB2312" w:hAnsi="宋体" w:cs="Tahoma" w:hint="eastAsia"/>
                <w:sz w:val="24"/>
              </w:rPr>
              <w:t>。</w:t>
            </w:r>
          </w:p>
        </w:tc>
      </w:tr>
      <w:tr w:rsidR="00A05469">
        <w:trPr>
          <w:trHeight w:val="1459"/>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rPr>
            </w:pPr>
            <w:r>
              <w:rPr>
                <w:rFonts w:ascii="仿宋_GB2312" w:eastAsia="仿宋_GB2312" w:hAnsi="宋体" w:cs="宋体" w:hint="eastAsia"/>
                <w:kern w:val="0"/>
                <w:sz w:val="24"/>
              </w:rPr>
              <w:t>18</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对供应商提供虚假材料谋取中标、成交等六类情形的处罚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《中华人民共和国政府采购法》第七十七条</w:t>
            </w:r>
          </w:p>
          <w:p w:rsidR="00A05469" w:rsidRDefault="00AD5A5C">
            <w:pPr>
              <w:widowControl/>
              <w:ind w:rightChars="60" w:right="126" w:firstLineChars="200" w:firstLine="480"/>
              <w:jc w:val="left"/>
              <w:textAlignment w:val="center"/>
              <w:rPr>
                <w:rFonts w:ascii="仿宋_GB2312" w:eastAsia="仿宋_GB2312" w:hAnsi="宋体" w:cs="宋体"/>
                <w:kern w:val="0"/>
                <w:sz w:val="24"/>
              </w:rPr>
            </w:pPr>
            <w:r>
              <w:rPr>
                <w:rFonts w:ascii="仿宋_GB2312" w:eastAsia="仿宋_GB2312" w:hAnsi="宋体" w:cs="宋体" w:hint="eastAsia"/>
                <w:kern w:val="0"/>
                <w:sz w:val="24"/>
              </w:rPr>
              <w:t>供应商有下列情形之一的，处以采购金额千分之五以上千</w:t>
            </w:r>
            <w:proofErr w:type="gramStart"/>
            <w:r>
              <w:rPr>
                <w:rFonts w:ascii="仿宋_GB2312" w:eastAsia="仿宋_GB2312" w:hAnsi="宋体" w:cs="宋体" w:hint="eastAsia"/>
                <w:kern w:val="0"/>
                <w:sz w:val="24"/>
              </w:rPr>
              <w:t>分之十</w:t>
            </w:r>
            <w:proofErr w:type="gramEnd"/>
            <w:r>
              <w:rPr>
                <w:rFonts w:ascii="仿宋_GB2312" w:eastAsia="仿宋_GB2312" w:hAnsi="宋体" w:cs="宋体" w:hint="eastAsia"/>
                <w:kern w:val="0"/>
                <w:sz w:val="24"/>
              </w:rPr>
              <w:t>以下的罚款，列入不良行为记录名单，在一至三年内禁止参加政府采购活动，有违法所得的，并处没收违法所得，情节严重的，由工商行政管理机关吊销营业执照；构成犯罪的，依法追究刑事责任：</w:t>
            </w:r>
          </w:p>
          <w:p w:rsidR="00A05469" w:rsidRDefault="00AD5A5C">
            <w:pPr>
              <w:widowControl/>
              <w:ind w:rightChars="60" w:right="126" w:firstLineChars="200" w:firstLine="480"/>
              <w:jc w:val="left"/>
              <w:textAlignment w:val="center"/>
              <w:rPr>
                <w:rFonts w:ascii="仿宋_GB2312" w:eastAsia="仿宋_GB2312" w:hAnsi="宋体" w:cs="宋体"/>
                <w:kern w:val="0"/>
                <w:sz w:val="24"/>
              </w:rPr>
            </w:pPr>
            <w:r>
              <w:rPr>
                <w:rFonts w:ascii="仿宋_GB2312" w:eastAsia="仿宋_GB2312" w:hAnsi="宋体" w:cs="宋体" w:hint="eastAsia"/>
                <w:kern w:val="0"/>
                <w:sz w:val="24"/>
              </w:rPr>
              <w:t>（一）提供虚假材料谋取中标、成交的；</w:t>
            </w:r>
          </w:p>
          <w:p w:rsidR="00A05469" w:rsidRDefault="00AD5A5C">
            <w:pPr>
              <w:widowControl/>
              <w:ind w:rightChars="60" w:right="126" w:firstLineChars="200" w:firstLine="480"/>
              <w:jc w:val="left"/>
              <w:textAlignment w:val="center"/>
              <w:rPr>
                <w:rFonts w:ascii="仿宋_GB2312" w:eastAsia="仿宋_GB2312" w:hAnsi="宋体" w:cs="宋体"/>
                <w:kern w:val="0"/>
                <w:sz w:val="24"/>
              </w:rPr>
            </w:pPr>
            <w:r>
              <w:rPr>
                <w:rFonts w:ascii="仿宋_GB2312" w:eastAsia="仿宋_GB2312" w:hAnsi="宋体" w:cs="宋体" w:hint="eastAsia"/>
                <w:kern w:val="0"/>
                <w:sz w:val="24"/>
              </w:rPr>
              <w:t>（二）采取不正当手段诋毁、排挤其他供应商的；</w:t>
            </w:r>
          </w:p>
          <w:p w:rsidR="00A05469" w:rsidRDefault="00AD5A5C">
            <w:pPr>
              <w:widowControl/>
              <w:ind w:leftChars="228" w:left="479"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（三）与采购人、其他供应商或者采购代理机构恶意串通的；（四）向采购人、采购代理机构行贿或者提供其他不正当利益的；</w:t>
            </w:r>
          </w:p>
          <w:p w:rsidR="00A05469" w:rsidRDefault="00AD5A5C">
            <w:pPr>
              <w:widowControl/>
              <w:ind w:leftChars="228" w:left="479"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（五）在招标采购过程中与采购人进行协商谈判的；</w:t>
            </w:r>
          </w:p>
          <w:p w:rsidR="00A05469" w:rsidRDefault="00AD5A5C">
            <w:pPr>
              <w:widowControl/>
              <w:ind w:leftChars="228" w:left="479"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（六）拒绝有关部门监督检查或者提供</w:t>
            </w:r>
            <w:r>
              <w:rPr>
                <w:rFonts w:ascii="仿宋_GB2312" w:eastAsia="仿宋_GB2312" w:hAnsi="宋体" w:cs="宋体" w:hint="eastAsia"/>
                <w:kern w:val="0"/>
                <w:sz w:val="24"/>
              </w:rPr>
              <w:t>虚假情况的。</w:t>
            </w:r>
          </w:p>
          <w:p w:rsidR="00A05469" w:rsidRDefault="00AD5A5C">
            <w:pPr>
              <w:widowControl/>
              <w:ind w:leftChars="228" w:left="479" w:rightChars="60" w:right="126"/>
              <w:jc w:val="left"/>
              <w:textAlignment w:val="center"/>
              <w:rPr>
                <w:rFonts w:ascii="仿宋_GB2312" w:eastAsia="仿宋_GB2312" w:hAnsi="宋体" w:cs="宋体"/>
                <w:kern w:val="0"/>
                <w:sz w:val="24"/>
              </w:rPr>
            </w:pPr>
            <w:r>
              <w:rPr>
                <w:rFonts w:ascii="仿宋_GB2312" w:eastAsia="仿宋_GB2312" w:hAnsi="宋体" w:cs="宋体" w:hint="eastAsia"/>
                <w:kern w:val="0"/>
                <w:sz w:val="24"/>
              </w:rPr>
              <w:t>供应商有前款第（一）至（五）项情形之一的，中标、成交无效。</w:t>
            </w:r>
          </w:p>
          <w:p w:rsidR="00A05469" w:rsidRDefault="00AD5A5C">
            <w:pPr>
              <w:widowControl/>
              <w:ind w:rightChars="60" w:right="126"/>
              <w:jc w:val="left"/>
              <w:textAlignment w:val="center"/>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《中华人民共和国政府采购法</w:t>
            </w:r>
            <w:r>
              <w:rPr>
                <w:rFonts w:ascii="仿宋_GB2312" w:eastAsia="仿宋_GB2312" w:hAnsi="宋体" w:hint="eastAsia"/>
                <w:sz w:val="24"/>
              </w:rPr>
              <w:t>实施条例</w:t>
            </w:r>
            <w:r>
              <w:rPr>
                <w:rFonts w:ascii="仿宋_GB2312" w:eastAsia="仿宋_GB2312" w:hAnsi="宋体" w:hint="eastAsia"/>
                <w:sz w:val="24"/>
              </w:rPr>
              <w:t>》第七十二条</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供应商有下列情形之一的，依照政府采购法第七十七条第一款的规定追究法律责任：</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（一）向评标委员会、竞争性谈判小组或者询价小组成员行贿或者提供其他不正当利益；</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（二）中标或者成交后无正当理由拒不与采购人签订政府采购合同；</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（三）未按照采购文件确定的事项签订政府采购合同；</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（四）将政府采购合同转包；</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（五）提供假冒伪劣产品；</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hint="eastAsia"/>
                <w:sz w:val="24"/>
              </w:rPr>
              <w:t>（六）擅自变更、中止或者终止政府采购合同。</w:t>
            </w:r>
          </w:p>
          <w:p w:rsidR="00A05469" w:rsidRDefault="00AD5A5C">
            <w:pPr>
              <w:widowControl/>
              <w:ind w:rightChars="60" w:right="126" w:firstLineChars="200" w:firstLine="480"/>
              <w:jc w:val="left"/>
              <w:textAlignment w:val="center"/>
              <w:rPr>
                <w:rFonts w:ascii="仿宋_GB2312" w:eastAsia="仿宋_GB2312" w:hAnsi="宋体"/>
                <w:sz w:val="24"/>
              </w:rPr>
            </w:pPr>
            <w:r>
              <w:rPr>
                <w:rFonts w:ascii="仿宋_GB2312" w:eastAsia="仿宋_GB2312" w:hAnsi="宋体" w:cs="宋体" w:hint="eastAsia"/>
                <w:kern w:val="0"/>
                <w:sz w:val="24"/>
              </w:rPr>
              <w:t>供应商有前款第一项规</w:t>
            </w:r>
            <w:r>
              <w:rPr>
                <w:rFonts w:ascii="仿宋_GB2312" w:eastAsia="仿宋_GB2312" w:hAnsi="宋体" w:cs="宋体" w:hint="eastAsia"/>
                <w:kern w:val="0"/>
                <w:sz w:val="24"/>
              </w:rPr>
              <w:t>定情形的，中标、成交无效。评审阶段资格发生变化，供应商未依照本条例第二十一条的规定通知采购人和采购代理机构的，处以采购金额</w:t>
            </w:r>
            <w:r>
              <w:rPr>
                <w:rFonts w:ascii="仿宋_GB2312" w:eastAsia="仿宋_GB2312" w:hAnsi="宋体" w:cs="宋体" w:hint="eastAsia"/>
                <w:kern w:val="0"/>
                <w:sz w:val="24"/>
              </w:rPr>
              <w:t>5</w:t>
            </w:r>
            <w:r>
              <w:rPr>
                <w:rFonts w:ascii="仿宋_GB2312" w:eastAsia="仿宋_GB2312" w:hAnsi="宋体" w:cs="宋体" w:hint="eastAsia"/>
                <w:kern w:val="0"/>
                <w:sz w:val="24"/>
              </w:rPr>
              <w:t>‰以下的罚款，列入不良行为记录名单，中标、成交无效。（关于资格预审，与本项无关）</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cs="宋体"/>
                <w:kern w:val="0"/>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797"/>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中标、成交无效</w:t>
            </w:r>
            <w:r>
              <w:rPr>
                <w:rFonts w:ascii="仿宋_GB2312" w:eastAsia="仿宋_GB2312" w:hAnsi="宋体" w:cs="宋体" w:hint="eastAsia"/>
                <w:kern w:val="0"/>
                <w:sz w:val="24"/>
              </w:rPr>
              <w:t>；</w:t>
            </w:r>
          </w:p>
          <w:p w:rsidR="00A05469" w:rsidRDefault="00AD5A5C">
            <w:pPr>
              <w:widowControl/>
              <w:jc w:val="left"/>
              <w:textAlignment w:val="center"/>
              <w:rPr>
                <w:rFonts w:ascii="仿宋_GB2312" w:eastAsia="仿宋_GB2312" w:hAnsi="宋体"/>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处以采购金额千分之七或千分之八的罚款</w:t>
            </w:r>
            <w:r>
              <w:rPr>
                <w:rFonts w:ascii="仿宋_GB2312" w:eastAsia="仿宋_GB2312" w:hAnsi="宋体" w:cs="宋体" w:hint="eastAsia"/>
                <w:kern w:val="0"/>
                <w:sz w:val="24"/>
              </w:rPr>
              <w:t>；</w:t>
            </w:r>
            <w:r>
              <w:rPr>
                <w:rFonts w:ascii="仿宋_GB2312" w:eastAsia="仿宋_GB2312" w:hAnsi="宋体" w:cs="宋体" w:hint="eastAsia"/>
                <w:kern w:val="0"/>
                <w:sz w:val="24"/>
              </w:rPr>
              <w:br/>
            </w:r>
            <w:r>
              <w:rPr>
                <w:rFonts w:ascii="仿宋_GB2312" w:eastAsia="仿宋_GB2312" w:hAnsi="宋体" w:cs="宋体" w:hint="eastAsia"/>
                <w:kern w:val="0"/>
                <w:sz w:val="24"/>
              </w:rPr>
              <w:t>3.</w:t>
            </w:r>
            <w:r>
              <w:rPr>
                <w:rFonts w:ascii="仿宋_GB2312" w:eastAsia="仿宋_GB2312" w:hAnsi="宋体" w:cs="宋体" w:hint="eastAsia"/>
                <w:kern w:val="0"/>
                <w:sz w:val="24"/>
              </w:rPr>
              <w:t>列入不良行为记录名单，在一年内禁止参加政府采购活动</w:t>
            </w:r>
            <w:r>
              <w:rPr>
                <w:rFonts w:ascii="仿宋_GB2312" w:eastAsia="仿宋_GB2312" w:hAnsi="宋体" w:cs="宋体" w:hint="eastAsia"/>
                <w:kern w:val="0"/>
                <w:sz w:val="24"/>
              </w:rPr>
              <w:t>（</w:t>
            </w:r>
            <w:r>
              <w:rPr>
                <w:rFonts w:ascii="仿宋_GB2312" w:eastAsia="仿宋_GB2312" w:hAnsi="宋体" w:cs="宋体" w:hint="eastAsia"/>
                <w:kern w:val="0"/>
                <w:sz w:val="24"/>
              </w:rPr>
              <w:t>罚款金额达到较大数额标准的，</w:t>
            </w:r>
            <w:r>
              <w:rPr>
                <w:rFonts w:ascii="仿宋_GB2312" w:eastAsia="仿宋_GB2312" w:hAnsi="宋体" w:cs="宋体" w:hint="eastAsia"/>
                <w:kern w:val="0"/>
                <w:sz w:val="24"/>
              </w:rPr>
              <w:t>在</w:t>
            </w:r>
            <w:r>
              <w:rPr>
                <w:rFonts w:ascii="仿宋_GB2312" w:eastAsia="仿宋_GB2312" w:hAnsi="宋体" w:cs="宋体" w:hint="eastAsia"/>
                <w:kern w:val="0"/>
                <w:sz w:val="24"/>
              </w:rPr>
              <w:t>三</w:t>
            </w:r>
            <w:r>
              <w:rPr>
                <w:rFonts w:ascii="仿宋_GB2312" w:eastAsia="仿宋_GB2312" w:hAnsi="宋体" w:cs="宋体" w:hint="eastAsia"/>
                <w:kern w:val="0"/>
                <w:sz w:val="24"/>
              </w:rPr>
              <w:t>年内禁止参加政府采购活动</w:t>
            </w:r>
            <w:r>
              <w:rPr>
                <w:rFonts w:ascii="仿宋_GB2312" w:eastAsia="仿宋_GB2312" w:hAnsi="宋体" w:cs="宋体" w:hint="eastAsia"/>
                <w:kern w:val="0"/>
                <w:sz w:val="24"/>
              </w:rPr>
              <w:t>）；</w:t>
            </w:r>
            <w:r>
              <w:rPr>
                <w:rFonts w:ascii="仿宋_GB2312" w:eastAsia="仿宋_GB2312" w:hAnsi="宋体" w:cs="宋体" w:hint="eastAsia"/>
                <w:kern w:val="0"/>
                <w:sz w:val="24"/>
              </w:rPr>
              <w:br/>
              <w:t>4.</w:t>
            </w:r>
            <w:r>
              <w:rPr>
                <w:rFonts w:ascii="仿宋_GB2312" w:eastAsia="仿宋_GB2312" w:hAnsi="宋体" w:cs="宋体" w:hint="eastAsia"/>
                <w:kern w:val="0"/>
                <w:sz w:val="24"/>
              </w:rPr>
              <w:t>有违法所得的，并处没收违法所得</w:t>
            </w:r>
            <w:r>
              <w:rPr>
                <w:rFonts w:ascii="仿宋_GB2312" w:eastAsia="仿宋_GB2312" w:hAnsi="宋体" w:cs="宋体" w:hint="eastAsia"/>
                <w:kern w:val="0"/>
                <w:sz w:val="24"/>
              </w:rPr>
              <w:t>。</w:t>
            </w:r>
          </w:p>
        </w:tc>
      </w:tr>
      <w:tr w:rsidR="00A05469">
        <w:trPr>
          <w:trHeight w:val="3090"/>
        </w:trPr>
        <w:tc>
          <w:tcPr>
            <w:tcW w:w="470" w:type="dxa"/>
            <w:vMerge/>
            <w:tcBorders>
              <w:tl2br w:val="nil"/>
              <w:tr2bl w:val="nil"/>
            </w:tcBorders>
            <w:vAlign w:val="center"/>
          </w:tcPr>
          <w:p w:rsidR="00A05469" w:rsidRDefault="00A05469">
            <w:pPr>
              <w:widowControl/>
              <w:jc w:val="left"/>
              <w:rPr>
                <w:rFonts w:ascii="仿宋_GB2312" w:eastAsia="仿宋_GB2312" w:hAnsi="宋体"/>
                <w:sz w:val="24"/>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《政府采购法实施条例》第七十四条规定的违法情形；</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05469">
            <w:pPr>
              <w:widowControl/>
              <w:jc w:val="left"/>
              <w:textAlignment w:val="center"/>
              <w:rPr>
                <w:rFonts w:ascii="仿宋_GB2312" w:eastAsia="仿宋_GB2312" w:hAnsi="宋体" w:cs="宋体"/>
                <w:kern w:val="0"/>
                <w:sz w:val="24"/>
              </w:rPr>
            </w:pPr>
          </w:p>
          <w:p w:rsidR="00A05469" w:rsidRDefault="00AD5A5C">
            <w:pPr>
              <w:widowControl/>
              <w:jc w:val="left"/>
              <w:textAlignment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中标、成交无效</w:t>
            </w:r>
            <w:r>
              <w:rPr>
                <w:rFonts w:ascii="仿宋_GB2312" w:eastAsia="仿宋_GB2312" w:hAnsi="宋体" w:cs="宋体" w:hint="eastAsia"/>
                <w:kern w:val="0"/>
                <w:sz w:val="24"/>
              </w:rPr>
              <w:t>；</w:t>
            </w:r>
          </w:p>
          <w:p w:rsidR="00A05469" w:rsidRDefault="00AD5A5C">
            <w:pPr>
              <w:widowControl/>
              <w:jc w:val="left"/>
              <w:textAlignment w:val="center"/>
              <w:rPr>
                <w:rFonts w:ascii="仿宋_GB2312" w:eastAsia="仿宋_GB2312" w:hAnsi="宋体"/>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处以采购金额千分之十的罚款</w:t>
            </w:r>
            <w:r>
              <w:rPr>
                <w:rFonts w:ascii="仿宋_GB2312" w:eastAsia="仿宋_GB2312" w:hAnsi="宋体" w:cs="宋体" w:hint="eastAsia"/>
                <w:kern w:val="0"/>
                <w:sz w:val="24"/>
              </w:rPr>
              <w:t>；</w:t>
            </w:r>
            <w:r>
              <w:rPr>
                <w:rFonts w:ascii="仿宋_GB2312" w:eastAsia="仿宋_GB2312" w:hAnsi="宋体" w:cs="宋体" w:hint="eastAsia"/>
                <w:kern w:val="0"/>
                <w:sz w:val="24"/>
              </w:rPr>
              <w:br/>
              <w:t>3.</w:t>
            </w:r>
            <w:r>
              <w:rPr>
                <w:rFonts w:ascii="仿宋_GB2312" w:eastAsia="仿宋_GB2312" w:hAnsi="宋体" w:cs="宋体" w:hint="eastAsia"/>
                <w:kern w:val="0"/>
                <w:sz w:val="24"/>
              </w:rPr>
              <w:t>列入不良行为记录名单，在三年内禁止参加政府采购活动</w:t>
            </w:r>
            <w:r>
              <w:rPr>
                <w:rFonts w:ascii="仿宋_GB2312" w:eastAsia="仿宋_GB2312" w:hAnsi="宋体" w:cs="宋体" w:hint="eastAsia"/>
                <w:kern w:val="0"/>
                <w:sz w:val="24"/>
              </w:rPr>
              <w:t>；</w:t>
            </w:r>
            <w:r>
              <w:rPr>
                <w:rFonts w:ascii="仿宋_GB2312" w:eastAsia="仿宋_GB2312" w:hAnsi="宋体" w:cs="宋体" w:hint="eastAsia"/>
                <w:kern w:val="0"/>
                <w:sz w:val="24"/>
              </w:rPr>
              <w:br/>
              <w:t>4.</w:t>
            </w:r>
            <w:r>
              <w:rPr>
                <w:rFonts w:ascii="仿宋_GB2312" w:eastAsia="仿宋_GB2312" w:hAnsi="宋体" w:cs="宋体" w:hint="eastAsia"/>
                <w:kern w:val="0"/>
                <w:sz w:val="24"/>
              </w:rPr>
              <w:t>有违法所得的，并处没收违法所得</w:t>
            </w:r>
            <w:r>
              <w:rPr>
                <w:rFonts w:ascii="仿宋_GB2312" w:eastAsia="仿宋_GB2312" w:hAnsi="宋体" w:cs="宋体" w:hint="eastAsia"/>
                <w:kern w:val="0"/>
                <w:sz w:val="24"/>
              </w:rPr>
              <w:t>。</w:t>
            </w:r>
            <w:r>
              <w:rPr>
                <w:rFonts w:ascii="仿宋_GB2312" w:eastAsia="仿宋_GB2312" w:hAnsi="宋体" w:cs="宋体" w:hint="eastAsia"/>
                <w:kern w:val="0"/>
                <w:sz w:val="24"/>
              </w:rPr>
              <w:br/>
            </w:r>
            <w:r>
              <w:rPr>
                <w:rFonts w:ascii="仿宋_GB2312" w:eastAsia="仿宋_GB2312" w:hAnsi="宋体" w:hint="eastAsia"/>
                <w:sz w:val="24"/>
              </w:rPr>
              <w:t xml:space="preserve"> </w:t>
            </w:r>
          </w:p>
        </w:tc>
      </w:tr>
      <w:tr w:rsidR="00A05469">
        <w:trPr>
          <w:trHeight w:val="1096"/>
        </w:trPr>
        <w:tc>
          <w:tcPr>
            <w:tcW w:w="470" w:type="dxa"/>
            <w:vMerge w:val="restart"/>
            <w:tcBorders>
              <w:tl2br w:val="nil"/>
              <w:tr2bl w:val="nil"/>
            </w:tcBorders>
            <w:vAlign w:val="center"/>
          </w:tcPr>
          <w:p w:rsidR="00A05469" w:rsidRDefault="00AD5A5C">
            <w:pPr>
              <w:jc w:val="center"/>
              <w:textAlignment w:val="center"/>
              <w:rPr>
                <w:rFonts w:ascii="仿宋_GB2312" w:eastAsia="仿宋_GB2312" w:hAnsi="宋体"/>
                <w:sz w:val="24"/>
              </w:rPr>
            </w:pPr>
            <w:r>
              <w:rPr>
                <w:rFonts w:ascii="仿宋_GB2312" w:eastAsia="仿宋_GB2312" w:hAnsi="宋体" w:hint="eastAsia"/>
                <w:sz w:val="24"/>
              </w:rPr>
              <w:lastRenderedPageBreak/>
              <w:t>19</w:t>
            </w:r>
          </w:p>
        </w:tc>
        <w:tc>
          <w:tcPr>
            <w:tcW w:w="1603" w:type="dxa"/>
            <w:vMerge w:val="restart"/>
            <w:tcBorders>
              <w:tl2br w:val="nil"/>
              <w:tr2bl w:val="nil"/>
            </w:tcBorders>
            <w:vAlign w:val="center"/>
          </w:tcPr>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对采购人、采购代理机构未依法开展采购活动等十一类情形的处罚</w:t>
            </w:r>
          </w:p>
        </w:tc>
        <w:tc>
          <w:tcPr>
            <w:tcW w:w="9858" w:type="dxa"/>
            <w:vMerge w:val="restart"/>
            <w:tcBorders>
              <w:tl2br w:val="nil"/>
              <w:tr2bl w:val="nil"/>
            </w:tcBorders>
            <w:vAlign w:val="center"/>
          </w:tcPr>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《政府采购货物和服务招标投标管理办法》第八条</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 xml:space="preserve">　　采购人委托采购代理机构代理招标的，采购代理机构应当在采购人委托的范围内依法开展采购活动。</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 xml:space="preserve">　　采购代理机构及其分支机构不得在所代理的采购项目中投标或者代理投标，不得为所代理的采购项目的投标人参加本项目提供投标咨询。</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《政府采购货物和服务招标投标管理办法》第七十八条</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Pr>
                <w:rFonts w:ascii="仿宋_GB2312" w:eastAsia="仿宋_GB2312" w:hAnsi="宋体" w:hint="eastAsia"/>
                <w:sz w:val="24"/>
              </w:rPr>
              <w:t>3</w:t>
            </w:r>
            <w:r>
              <w:rPr>
                <w:rFonts w:ascii="仿宋_GB2312" w:eastAsia="仿宋_GB2312" w:hAnsi="宋体" w:hint="eastAsia"/>
                <w:sz w:val="24"/>
              </w:rPr>
              <w:t>倍、最高不超过</w:t>
            </w:r>
            <w:r>
              <w:rPr>
                <w:rFonts w:ascii="仿宋_GB2312" w:eastAsia="仿宋_GB2312" w:hAnsi="宋体" w:hint="eastAsia"/>
                <w:sz w:val="24"/>
              </w:rPr>
              <w:t>3</w:t>
            </w:r>
            <w:r>
              <w:rPr>
                <w:rFonts w:ascii="仿宋_GB2312" w:eastAsia="仿宋_GB2312" w:hAnsi="宋体" w:hint="eastAsia"/>
                <w:sz w:val="24"/>
              </w:rPr>
              <w:t>万元的罚款，没有违法所得的，可以处以</w:t>
            </w:r>
            <w:r>
              <w:rPr>
                <w:rFonts w:ascii="仿宋_GB2312" w:eastAsia="仿宋_GB2312" w:hAnsi="宋体" w:hint="eastAsia"/>
                <w:sz w:val="24"/>
              </w:rPr>
              <w:t>1</w:t>
            </w:r>
            <w:r>
              <w:rPr>
                <w:rFonts w:ascii="仿宋_GB2312" w:eastAsia="仿宋_GB2312" w:hAnsi="宋体" w:hint="eastAsia"/>
                <w:sz w:val="24"/>
              </w:rPr>
              <w:t>万元以下的罚款：</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（一）违反本办法第八条第二款规定的；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（二）设定最低限价的；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（三）未按照规定进行资格预审或者资格审查的；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（四）违反本办法规定确定招标文件售价的；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（五）未按规定对开标、评标活动进行全程录音录像的；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（六）擅自终止招标活动的；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（七）未按照规定进行开标和组织评标的；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（八）未按照规定退还投标保证金的；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（九）违反本办法规定进行重新评审或者重新组建评标委员会进行评标的；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（十）开标前泄露已获取招标文件的潜在投标人的名称、数量或者其他可能影响公平竞争的有关招标投标情况的；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（十一）未妥善保存采购文件的；</w:t>
            </w:r>
          </w:p>
          <w:p w:rsidR="00A05469" w:rsidRDefault="00AD5A5C">
            <w:pPr>
              <w:ind w:rightChars="60" w:right="126"/>
              <w:jc w:val="left"/>
              <w:textAlignment w:val="center"/>
              <w:rPr>
                <w:rFonts w:ascii="仿宋_GB2312" w:eastAsia="仿宋_GB2312" w:hAnsi="宋体"/>
                <w:sz w:val="24"/>
              </w:rPr>
            </w:pPr>
            <w:r>
              <w:rPr>
                <w:rFonts w:ascii="仿宋_GB2312" w:eastAsia="仿宋_GB2312" w:hAnsi="宋体" w:hint="eastAsia"/>
                <w:sz w:val="24"/>
              </w:rPr>
              <w:t>（十二）其他违反本办法规定的情形。</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w:t>
            </w:r>
            <w:r>
              <w:rPr>
                <w:rFonts w:ascii="仿宋_GB2312" w:eastAsia="仿宋_GB2312" w:hAnsi="宋体" w:hint="eastAsia"/>
                <w:kern w:val="0"/>
                <w:sz w:val="24"/>
              </w:rPr>
              <w:t>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446"/>
        </w:trPr>
        <w:tc>
          <w:tcPr>
            <w:tcW w:w="470" w:type="dxa"/>
            <w:vMerge/>
            <w:tcBorders>
              <w:tl2br w:val="nil"/>
              <w:tr2bl w:val="nil"/>
            </w:tcBorders>
            <w:vAlign w:val="center"/>
          </w:tcPr>
          <w:p w:rsidR="00A05469" w:rsidRDefault="00A05469">
            <w:pPr>
              <w:jc w:val="center"/>
              <w:textAlignment w:val="center"/>
              <w:rPr>
                <w:rFonts w:ascii="仿宋_GB2312" w:eastAsia="仿宋_GB2312" w:hAnsi="宋体"/>
                <w:sz w:val="24"/>
              </w:rPr>
            </w:pPr>
          </w:p>
        </w:tc>
        <w:tc>
          <w:tcPr>
            <w:tcW w:w="1603" w:type="dxa"/>
            <w:vMerge/>
            <w:tcBorders>
              <w:tl2br w:val="nil"/>
              <w:tr2bl w:val="nil"/>
            </w:tcBorders>
            <w:vAlign w:val="center"/>
          </w:tcPr>
          <w:p w:rsidR="00A05469" w:rsidRDefault="00A05469">
            <w:pPr>
              <w:ind w:rightChars="60" w:right="126"/>
              <w:jc w:val="left"/>
              <w:textAlignment w:val="center"/>
              <w:rPr>
                <w:rFonts w:ascii="仿宋_GB2312" w:eastAsia="仿宋_GB2312" w:hAnsi="宋体"/>
                <w:sz w:val="24"/>
              </w:rPr>
            </w:pPr>
          </w:p>
        </w:tc>
        <w:tc>
          <w:tcPr>
            <w:tcW w:w="9858" w:type="dxa"/>
            <w:vMerge/>
            <w:tcBorders>
              <w:tl2br w:val="nil"/>
              <w:tr2bl w:val="nil"/>
            </w:tcBorders>
            <w:vAlign w:val="center"/>
          </w:tcPr>
          <w:p w:rsidR="00A05469" w:rsidRDefault="00A05469">
            <w:pPr>
              <w:ind w:rightChars="60" w:right="126"/>
              <w:jc w:val="left"/>
              <w:textAlignment w:val="center"/>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jc w:val="left"/>
              <w:textAlignment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对采购人、采购代理机构责令限期改正</w:t>
            </w:r>
            <w:r>
              <w:rPr>
                <w:rFonts w:ascii="仿宋_GB2312" w:eastAsia="仿宋_GB2312" w:hAnsi="宋体" w:hint="eastAsia"/>
                <w:sz w:val="24"/>
              </w:rPr>
              <w:t>；</w:t>
            </w:r>
          </w:p>
          <w:p w:rsidR="00A05469" w:rsidRDefault="00AD5A5C">
            <w:pPr>
              <w:jc w:val="left"/>
              <w:textAlignment w:val="center"/>
              <w:rPr>
                <w:rFonts w:ascii="仿宋_GB2312" w:eastAsia="仿宋_GB2312" w:hAnsi="宋体" w:cs="Tahoma"/>
                <w:sz w:val="24"/>
              </w:rPr>
            </w:pPr>
            <w:r>
              <w:rPr>
                <w:rFonts w:ascii="仿宋_GB2312" w:eastAsia="仿宋_GB2312" w:hAnsi="宋体" w:hint="eastAsia"/>
                <w:sz w:val="24"/>
              </w:rPr>
              <w:t>2</w:t>
            </w:r>
            <w:r>
              <w:rPr>
                <w:rFonts w:ascii="仿宋_GB2312" w:eastAsia="仿宋_GB2312" w:hAnsi="宋体" w:hint="eastAsia"/>
                <w:sz w:val="24"/>
              </w:rPr>
              <w:t>．采购代理机构有违法所得的，没收违法所得，并可以处以违法所得</w:t>
            </w:r>
            <w:r>
              <w:rPr>
                <w:rFonts w:ascii="仿宋_GB2312" w:eastAsia="仿宋_GB2312" w:hAnsi="宋体" w:hint="eastAsia"/>
                <w:sz w:val="24"/>
              </w:rPr>
              <w:t>1</w:t>
            </w:r>
            <w:r>
              <w:rPr>
                <w:rFonts w:ascii="仿宋_GB2312" w:eastAsia="仿宋_GB2312" w:hAnsi="宋体" w:hint="eastAsia"/>
                <w:sz w:val="24"/>
              </w:rPr>
              <w:t>倍、</w:t>
            </w:r>
            <w:r>
              <w:rPr>
                <w:rFonts w:ascii="仿宋_GB2312" w:eastAsia="仿宋_GB2312" w:hAnsi="宋体" w:hint="eastAsia"/>
                <w:sz w:val="24"/>
              </w:rPr>
              <w:t>1</w:t>
            </w:r>
            <w:r>
              <w:rPr>
                <w:rFonts w:ascii="仿宋_GB2312" w:eastAsia="仿宋_GB2312" w:hAnsi="宋体" w:hint="eastAsia"/>
                <w:sz w:val="24"/>
              </w:rPr>
              <w:t>万元的罚款；没有违法所得的，可以处以</w:t>
            </w:r>
            <w:r>
              <w:rPr>
                <w:rFonts w:ascii="仿宋_GB2312" w:eastAsia="仿宋_GB2312" w:hAnsi="宋体" w:hint="eastAsia"/>
                <w:sz w:val="24"/>
              </w:rPr>
              <w:t>5000</w:t>
            </w:r>
            <w:r>
              <w:rPr>
                <w:rFonts w:ascii="仿宋_GB2312" w:eastAsia="仿宋_GB2312" w:hAnsi="宋体" w:hint="eastAsia"/>
                <w:sz w:val="24"/>
              </w:rPr>
              <w:t>元的罚款</w:t>
            </w:r>
            <w:r>
              <w:rPr>
                <w:rFonts w:ascii="仿宋_GB2312" w:eastAsia="仿宋_GB2312" w:hAnsi="宋体" w:hint="eastAsia"/>
                <w:sz w:val="24"/>
              </w:rPr>
              <w:t>。</w:t>
            </w:r>
          </w:p>
        </w:tc>
      </w:tr>
      <w:tr w:rsidR="00A05469">
        <w:trPr>
          <w:trHeight w:val="4371"/>
        </w:trPr>
        <w:tc>
          <w:tcPr>
            <w:tcW w:w="470" w:type="dxa"/>
            <w:vMerge/>
            <w:tcBorders>
              <w:tl2br w:val="nil"/>
              <w:tr2bl w:val="nil"/>
            </w:tcBorders>
            <w:vAlign w:val="center"/>
          </w:tcPr>
          <w:p w:rsidR="00A05469" w:rsidRDefault="00A05469">
            <w:pPr>
              <w:jc w:val="center"/>
              <w:textAlignment w:val="center"/>
              <w:rPr>
                <w:rFonts w:ascii="仿宋_GB2312" w:eastAsia="仿宋_GB2312" w:hAnsi="宋体"/>
                <w:sz w:val="24"/>
              </w:rPr>
            </w:pPr>
          </w:p>
        </w:tc>
        <w:tc>
          <w:tcPr>
            <w:tcW w:w="1603" w:type="dxa"/>
            <w:vMerge/>
            <w:tcBorders>
              <w:tl2br w:val="nil"/>
              <w:tr2bl w:val="nil"/>
            </w:tcBorders>
            <w:vAlign w:val="center"/>
          </w:tcPr>
          <w:p w:rsidR="00A05469" w:rsidRDefault="00A05469">
            <w:pPr>
              <w:ind w:rightChars="60" w:right="126"/>
              <w:jc w:val="left"/>
              <w:textAlignment w:val="center"/>
              <w:rPr>
                <w:rFonts w:ascii="仿宋_GB2312" w:eastAsia="仿宋_GB2312" w:hAnsi="宋体"/>
                <w:sz w:val="24"/>
              </w:rPr>
            </w:pPr>
          </w:p>
        </w:tc>
        <w:tc>
          <w:tcPr>
            <w:tcW w:w="9858" w:type="dxa"/>
            <w:vMerge/>
            <w:tcBorders>
              <w:tl2br w:val="nil"/>
              <w:tr2bl w:val="nil"/>
            </w:tcBorders>
            <w:vAlign w:val="center"/>
          </w:tcPr>
          <w:p w:rsidR="00A05469" w:rsidRDefault="00A05469">
            <w:pPr>
              <w:ind w:rightChars="60" w:right="126"/>
              <w:jc w:val="left"/>
              <w:textAlignment w:val="center"/>
              <w:rPr>
                <w:rFonts w:ascii="仿宋_GB2312" w:eastAsia="仿宋_GB2312" w:hAnsi="宋体"/>
                <w:sz w:val="24"/>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经责令限期改正后，逾期未改正的；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jc w:val="left"/>
              <w:textAlignment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对采购人、采购代理机构责令限期改正</w:t>
            </w:r>
            <w:r>
              <w:rPr>
                <w:rFonts w:ascii="仿宋_GB2312" w:eastAsia="仿宋_GB2312" w:hAnsi="宋体" w:hint="eastAsia"/>
                <w:sz w:val="24"/>
              </w:rPr>
              <w:t>；</w:t>
            </w:r>
          </w:p>
          <w:p w:rsidR="00A05469" w:rsidRDefault="00AD5A5C">
            <w:pPr>
              <w:jc w:val="left"/>
              <w:textAlignment w:val="center"/>
              <w:rPr>
                <w:rFonts w:ascii="仿宋_GB2312" w:eastAsia="仿宋_GB2312" w:hAnsi="宋体" w:cs="Tahoma"/>
                <w:sz w:val="24"/>
              </w:rPr>
            </w:pPr>
            <w:r>
              <w:rPr>
                <w:rFonts w:ascii="仿宋_GB2312" w:eastAsia="仿宋_GB2312" w:hAnsi="宋体" w:hint="eastAsia"/>
                <w:sz w:val="24"/>
              </w:rPr>
              <w:t>2.</w:t>
            </w:r>
            <w:r>
              <w:rPr>
                <w:rFonts w:ascii="仿宋_GB2312" w:eastAsia="仿宋_GB2312" w:hAnsi="宋体" w:hint="eastAsia"/>
                <w:sz w:val="24"/>
              </w:rPr>
              <w:t>对采购人、采购代理机构给予警告</w:t>
            </w:r>
            <w:r>
              <w:rPr>
                <w:rFonts w:ascii="仿宋_GB2312" w:eastAsia="仿宋_GB2312" w:hAnsi="宋体" w:hint="eastAsia"/>
                <w:sz w:val="24"/>
              </w:rPr>
              <w:t>；</w:t>
            </w:r>
            <w:r>
              <w:rPr>
                <w:rFonts w:ascii="仿宋_GB2312" w:eastAsia="仿宋_GB2312" w:hAnsi="宋体" w:hint="eastAsia"/>
                <w:sz w:val="24"/>
              </w:rPr>
              <w:br/>
              <w:t>3.</w:t>
            </w:r>
            <w:r>
              <w:rPr>
                <w:rFonts w:ascii="仿宋_GB2312" w:eastAsia="仿宋_GB2312" w:hAnsi="宋体" w:hint="eastAsia"/>
                <w:sz w:val="24"/>
              </w:rPr>
              <w:t>采购代理机构有违法所得的，没收违法所得，并可以处以违法所得</w:t>
            </w:r>
            <w:r>
              <w:rPr>
                <w:rFonts w:ascii="仿宋_GB2312" w:eastAsia="仿宋_GB2312" w:hAnsi="宋体" w:hint="eastAsia"/>
                <w:sz w:val="24"/>
              </w:rPr>
              <w:t>3</w:t>
            </w:r>
            <w:r>
              <w:rPr>
                <w:rFonts w:ascii="仿宋_GB2312" w:eastAsia="仿宋_GB2312" w:hAnsi="宋体" w:hint="eastAsia"/>
                <w:sz w:val="24"/>
              </w:rPr>
              <w:t>倍、</w:t>
            </w:r>
            <w:r>
              <w:rPr>
                <w:rFonts w:ascii="仿宋_GB2312" w:eastAsia="仿宋_GB2312" w:hAnsi="宋体" w:hint="eastAsia"/>
                <w:sz w:val="24"/>
              </w:rPr>
              <w:t>3</w:t>
            </w:r>
            <w:r>
              <w:rPr>
                <w:rFonts w:ascii="仿宋_GB2312" w:eastAsia="仿宋_GB2312" w:hAnsi="宋体" w:hint="eastAsia"/>
                <w:sz w:val="24"/>
              </w:rPr>
              <w:t>万元的罚款；没有违法所得的，可以处以</w:t>
            </w:r>
            <w:r>
              <w:rPr>
                <w:rFonts w:ascii="仿宋_GB2312" w:eastAsia="仿宋_GB2312" w:hAnsi="宋体" w:hint="eastAsia"/>
                <w:sz w:val="24"/>
              </w:rPr>
              <w:t>1</w:t>
            </w:r>
            <w:r>
              <w:rPr>
                <w:rFonts w:ascii="仿宋_GB2312" w:eastAsia="仿宋_GB2312" w:hAnsi="宋体" w:hint="eastAsia"/>
                <w:sz w:val="24"/>
              </w:rPr>
              <w:t>万元的罚款</w:t>
            </w:r>
            <w:r>
              <w:rPr>
                <w:rFonts w:ascii="仿宋_GB2312" w:eastAsia="仿宋_GB2312" w:hAnsi="宋体" w:hint="eastAsia"/>
                <w:sz w:val="24"/>
              </w:rPr>
              <w:t>。</w:t>
            </w:r>
          </w:p>
        </w:tc>
      </w:tr>
      <w:tr w:rsidR="00A05469">
        <w:trPr>
          <w:trHeight w:val="1311"/>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kern w:val="0"/>
                <w:sz w:val="24"/>
              </w:rPr>
            </w:pPr>
            <w:r>
              <w:rPr>
                <w:rFonts w:ascii="仿宋_GB2312" w:eastAsia="仿宋_GB2312" w:hAnsi="宋体" w:hint="eastAsia"/>
                <w:kern w:val="0"/>
                <w:sz w:val="24"/>
              </w:rPr>
              <w:t>20</w:t>
            </w:r>
          </w:p>
          <w:p w:rsidR="00A05469" w:rsidRDefault="00A05469">
            <w:pPr>
              <w:rPr>
                <w:rFonts w:ascii="仿宋_GB2312" w:eastAsia="仿宋_GB2312" w:hAnsi="宋体"/>
                <w:sz w:val="24"/>
                <w:highlight w:val="yellow"/>
              </w:rPr>
            </w:pPr>
          </w:p>
          <w:p w:rsidR="00A05469" w:rsidRDefault="00A05469">
            <w:pPr>
              <w:rPr>
                <w:rFonts w:ascii="仿宋_GB2312" w:eastAsia="仿宋_GB2312" w:hAnsi="宋体"/>
                <w:sz w:val="24"/>
                <w:highlight w:val="yellow"/>
              </w:rPr>
            </w:pPr>
          </w:p>
        </w:tc>
        <w:tc>
          <w:tcPr>
            <w:tcW w:w="1603" w:type="dxa"/>
            <w:vMerge w:val="restart"/>
            <w:tcBorders>
              <w:tl2br w:val="nil"/>
              <w:tr2bl w:val="nil"/>
            </w:tcBorders>
            <w:tcMar>
              <w:top w:w="15" w:type="dxa"/>
              <w:left w:w="15" w:type="dxa"/>
              <w:bottom w:w="15" w:type="dxa"/>
              <w:right w:w="15" w:type="dxa"/>
            </w:tcMar>
            <w:vAlign w:val="center"/>
          </w:tcPr>
          <w:p w:rsidR="00A05469" w:rsidRDefault="00AD5A5C">
            <w:pPr>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对采购人、采购代理机构未按照规定在指定媒体上发布政府采购信息等五类情形的处罚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《政府采购非招标采购方式管理办法》（财政部</w:t>
            </w:r>
            <w:r>
              <w:rPr>
                <w:rFonts w:ascii="仿宋_GB2312" w:eastAsia="仿宋_GB2312" w:hAnsi="宋体" w:cs="Tahoma" w:hint="eastAsia"/>
                <w:sz w:val="24"/>
              </w:rPr>
              <w:t>74</w:t>
            </w:r>
            <w:r>
              <w:rPr>
                <w:rFonts w:ascii="仿宋_GB2312" w:eastAsia="仿宋_GB2312" w:hAnsi="宋体" w:cs="Tahoma" w:hint="eastAsia"/>
                <w:sz w:val="24"/>
              </w:rPr>
              <w:t>号令）第五十一条</w:t>
            </w:r>
          </w:p>
          <w:p w:rsidR="00A05469" w:rsidRDefault="00AD5A5C">
            <w:pPr>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采购人、采购代理机构有下列情形之一的，责令限期改正，给予警告；有关法律、行政法规规定处以罚款的，并处罚款；涉嫌犯罪的，依法移送司法机关处理：</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（一）未按照本办法规定在指定媒体上发布政府采购信息的；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（二）未按照本办法规定组成谈判小组、询价小组的；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（三）在询价采购过程中与供应商进行协商谈判的；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（四）未按照中华人民共和国政府采购法和本办法规定的程序和要求确定成交候选人的；</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（五）泄露评审情况以及评审过程中获悉的国家秘密、商业秘密的。</w:t>
            </w:r>
          </w:p>
          <w:p w:rsidR="00A05469" w:rsidRDefault="00AD5A5C">
            <w:pPr>
              <w:ind w:rightChars="60" w:right="126"/>
              <w:jc w:val="left"/>
              <w:textAlignment w:val="center"/>
              <w:rPr>
                <w:rFonts w:ascii="仿宋_GB2312" w:eastAsia="仿宋_GB2312" w:hAnsi="宋体" w:cs="Tahoma"/>
                <w:sz w:val="24"/>
                <w:highlight w:val="yellow"/>
              </w:rPr>
            </w:pPr>
            <w:r>
              <w:rPr>
                <w:rFonts w:ascii="仿宋_GB2312" w:eastAsia="仿宋_GB2312" w:hAnsi="宋体" w:cs="Tahoma" w:hint="eastAsia"/>
                <w:sz w:val="24"/>
              </w:rPr>
              <w:t xml:space="preserve">　　采购代理机构有前款情形之一，情节严重的，暂停其政府采购代理机构资格</w:t>
            </w:r>
            <w:r>
              <w:rPr>
                <w:rFonts w:ascii="仿宋_GB2312" w:eastAsia="仿宋_GB2312" w:hAnsi="宋体" w:cs="Tahoma" w:hint="eastAsia"/>
                <w:sz w:val="24"/>
              </w:rPr>
              <w:t>3</w:t>
            </w:r>
            <w:r>
              <w:rPr>
                <w:rFonts w:ascii="仿宋_GB2312" w:eastAsia="仿宋_GB2312" w:hAnsi="宋体" w:cs="Tahoma" w:hint="eastAsia"/>
                <w:sz w:val="24"/>
              </w:rPr>
              <w:t>至</w:t>
            </w:r>
            <w:r>
              <w:rPr>
                <w:rFonts w:ascii="仿宋_GB2312" w:eastAsia="仿宋_GB2312" w:hAnsi="宋体" w:cs="Tahoma" w:hint="eastAsia"/>
                <w:sz w:val="24"/>
              </w:rPr>
              <w:t>6</w:t>
            </w:r>
            <w:r>
              <w:rPr>
                <w:rFonts w:ascii="仿宋_GB2312" w:eastAsia="仿宋_GB2312" w:hAnsi="宋体" w:cs="Tahoma" w:hint="eastAsia"/>
                <w:sz w:val="24"/>
              </w:rPr>
              <w:t>个月；情节特别严重或者逾期不改正的，取消其政府采购代理机构资格。</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w:t>
            </w:r>
            <w:r>
              <w:rPr>
                <w:rFonts w:ascii="仿宋_GB2312" w:eastAsia="仿宋_GB2312" w:hAnsi="宋体" w:hint="eastAsia"/>
                <w:kern w:val="0"/>
                <w:sz w:val="24"/>
              </w:rPr>
              <w:t>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cs="Tahoma"/>
                <w:sz w:val="24"/>
                <w:highlight w:val="yellow"/>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311"/>
        </w:trPr>
        <w:tc>
          <w:tcPr>
            <w:tcW w:w="470" w:type="dxa"/>
            <w:vMerge/>
            <w:tcBorders>
              <w:tl2br w:val="nil"/>
              <w:tr2bl w:val="nil"/>
            </w:tcBorders>
            <w:tcMar>
              <w:top w:w="15" w:type="dxa"/>
              <w:left w:w="15" w:type="dxa"/>
              <w:bottom w:w="15" w:type="dxa"/>
              <w:right w:w="15" w:type="dxa"/>
            </w:tcMar>
            <w:vAlign w:val="center"/>
          </w:tcPr>
          <w:p w:rsidR="00A05469" w:rsidRDefault="00A05469">
            <w:pPr>
              <w:rPr>
                <w:rFonts w:ascii="仿宋_GB2312" w:eastAsia="仿宋_GB2312" w:hAnsi="宋体"/>
                <w:kern w:val="0"/>
                <w:sz w:val="24"/>
                <w:highlight w:val="yellow"/>
              </w:rPr>
            </w:pPr>
          </w:p>
        </w:tc>
        <w:tc>
          <w:tcPr>
            <w:tcW w:w="1603" w:type="dxa"/>
            <w:vMerge/>
            <w:tcBorders>
              <w:tl2br w:val="nil"/>
              <w:tr2bl w:val="nil"/>
            </w:tcBorders>
            <w:tcMar>
              <w:top w:w="15" w:type="dxa"/>
              <w:left w:w="15" w:type="dxa"/>
              <w:bottom w:w="15" w:type="dxa"/>
              <w:right w:w="15" w:type="dxa"/>
            </w:tcMar>
            <w:vAlign w:val="center"/>
          </w:tcPr>
          <w:p w:rsidR="00A05469" w:rsidRDefault="00A05469">
            <w:pPr>
              <w:ind w:rightChars="60" w:right="126"/>
              <w:jc w:val="left"/>
              <w:textAlignment w:val="center"/>
              <w:rPr>
                <w:rFonts w:ascii="仿宋_GB2312" w:eastAsia="仿宋_GB2312" w:hAnsi="宋体" w:cs="Tahoma"/>
                <w:sz w:val="24"/>
              </w:rPr>
            </w:pPr>
          </w:p>
        </w:tc>
        <w:tc>
          <w:tcPr>
            <w:tcW w:w="9858" w:type="dxa"/>
            <w:vMerge/>
            <w:tcBorders>
              <w:tl2br w:val="nil"/>
              <w:tr2bl w:val="nil"/>
            </w:tcBorders>
            <w:tcMar>
              <w:top w:w="15" w:type="dxa"/>
              <w:left w:w="15" w:type="dxa"/>
              <w:bottom w:w="15" w:type="dxa"/>
              <w:right w:w="15" w:type="dxa"/>
            </w:tcMar>
            <w:vAlign w:val="center"/>
          </w:tcPr>
          <w:p w:rsidR="00A05469" w:rsidRDefault="00A05469">
            <w:pPr>
              <w:ind w:rightChars="60" w:right="126"/>
              <w:jc w:val="left"/>
              <w:textAlignment w:val="center"/>
              <w:rPr>
                <w:rFonts w:ascii="仿宋_GB2312" w:eastAsia="仿宋_GB2312" w:hAnsi="宋体" w:cs="Tahoma"/>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cs="Tahoma"/>
                <w:sz w:val="24"/>
              </w:rPr>
            </w:pPr>
            <w:r>
              <w:rPr>
                <w:rFonts w:ascii="仿宋_GB2312" w:eastAsia="仿宋_GB2312" w:hAnsi="宋体" w:cs="Tahoma" w:hint="eastAsia"/>
                <w:sz w:val="24"/>
              </w:rPr>
              <w:t>1.</w:t>
            </w:r>
            <w:r>
              <w:rPr>
                <w:rFonts w:ascii="仿宋_GB2312" w:eastAsia="仿宋_GB2312" w:hAnsi="宋体" w:cs="Tahoma" w:hint="eastAsia"/>
                <w:sz w:val="24"/>
              </w:rPr>
              <w:t>责令限期改正，对采购人、采购代理机构给予警告</w:t>
            </w:r>
            <w:r>
              <w:rPr>
                <w:rFonts w:ascii="仿宋_GB2312" w:eastAsia="仿宋_GB2312" w:hAnsi="宋体" w:cs="Tahoma" w:hint="eastAsia"/>
                <w:sz w:val="24"/>
              </w:rPr>
              <w:t>；</w:t>
            </w:r>
          </w:p>
          <w:p w:rsidR="00A05469" w:rsidRDefault="00AD5A5C">
            <w:pPr>
              <w:widowControl/>
              <w:jc w:val="left"/>
              <w:textAlignment w:val="center"/>
              <w:rPr>
                <w:rFonts w:ascii="仿宋_GB2312" w:eastAsia="仿宋_GB2312" w:hAnsi="宋体" w:cs="Tahoma"/>
                <w:sz w:val="24"/>
                <w:highlight w:val="yellow"/>
              </w:rPr>
            </w:pPr>
            <w:r>
              <w:rPr>
                <w:rFonts w:ascii="仿宋_GB2312" w:eastAsia="仿宋_GB2312" w:hAnsi="宋体" w:cs="Tahoma" w:hint="eastAsia"/>
                <w:sz w:val="24"/>
              </w:rPr>
              <w:t>2.</w:t>
            </w:r>
            <w:r>
              <w:rPr>
                <w:rFonts w:ascii="仿宋_GB2312" w:eastAsia="仿宋_GB2312" w:hAnsi="宋体" w:cs="Tahoma" w:hint="eastAsia"/>
                <w:sz w:val="24"/>
              </w:rPr>
              <w:t>暂停其政府采购代理机构资格</w:t>
            </w:r>
            <w:r>
              <w:rPr>
                <w:rFonts w:ascii="仿宋_GB2312" w:eastAsia="仿宋_GB2312" w:hAnsi="宋体" w:cs="Tahoma" w:hint="eastAsia"/>
                <w:sz w:val="24"/>
              </w:rPr>
              <w:t>3</w:t>
            </w:r>
            <w:r>
              <w:rPr>
                <w:rFonts w:ascii="仿宋_GB2312" w:eastAsia="仿宋_GB2312" w:hAnsi="宋体" w:cs="Tahoma" w:hint="eastAsia"/>
                <w:sz w:val="24"/>
              </w:rPr>
              <w:t>个月</w:t>
            </w:r>
            <w:r>
              <w:rPr>
                <w:rFonts w:ascii="仿宋_GB2312" w:eastAsia="仿宋_GB2312" w:hAnsi="宋体" w:cs="Tahoma" w:hint="eastAsia"/>
                <w:sz w:val="24"/>
              </w:rPr>
              <w:t>。</w:t>
            </w:r>
          </w:p>
        </w:tc>
      </w:tr>
      <w:tr w:rsidR="00A05469">
        <w:trPr>
          <w:trHeight w:val="1446"/>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kern w:val="0"/>
                <w:sz w:val="24"/>
                <w:highlight w:val="yellow"/>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cs="Tahoma"/>
                <w:sz w:val="24"/>
                <w:highlight w:val="yellow"/>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cs="Tahoma"/>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经责令限期改正后，逾期未改正的；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2. 3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 xml:space="preserve">3. </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cs="Tahoma"/>
                <w:sz w:val="24"/>
              </w:rPr>
            </w:pPr>
            <w:r>
              <w:rPr>
                <w:rFonts w:ascii="仿宋_GB2312" w:eastAsia="仿宋_GB2312" w:hAnsi="宋体" w:cs="Tahoma" w:hint="eastAsia"/>
                <w:sz w:val="24"/>
              </w:rPr>
              <w:t>1.</w:t>
            </w:r>
            <w:r>
              <w:rPr>
                <w:rFonts w:ascii="仿宋_GB2312" w:eastAsia="仿宋_GB2312" w:hAnsi="宋体" w:cs="Tahoma" w:hint="eastAsia"/>
                <w:sz w:val="24"/>
              </w:rPr>
              <w:t>责令限期改正，对采购人、采购代理机构给予警告</w:t>
            </w:r>
            <w:r>
              <w:rPr>
                <w:rFonts w:ascii="仿宋_GB2312" w:eastAsia="仿宋_GB2312" w:hAnsi="宋体" w:cs="Tahoma" w:hint="eastAsia"/>
                <w:sz w:val="24"/>
              </w:rPr>
              <w:t>；</w:t>
            </w:r>
          </w:p>
          <w:p w:rsidR="00A05469" w:rsidRDefault="00AD5A5C">
            <w:pPr>
              <w:widowControl/>
              <w:jc w:val="left"/>
              <w:textAlignment w:val="center"/>
              <w:rPr>
                <w:rFonts w:ascii="仿宋_GB2312" w:eastAsia="仿宋_GB2312" w:hAnsi="宋体" w:cs="Tahoma"/>
                <w:sz w:val="24"/>
                <w:highlight w:val="yellow"/>
              </w:rPr>
            </w:pPr>
            <w:r>
              <w:rPr>
                <w:rFonts w:ascii="仿宋_GB2312" w:eastAsia="仿宋_GB2312" w:hAnsi="宋体" w:cs="Tahoma" w:hint="eastAsia"/>
                <w:sz w:val="24"/>
              </w:rPr>
              <w:t>2.</w:t>
            </w:r>
            <w:r>
              <w:rPr>
                <w:rFonts w:ascii="仿宋_GB2312" w:eastAsia="仿宋_GB2312" w:hAnsi="宋体" w:cs="Tahoma" w:hint="eastAsia"/>
                <w:sz w:val="24"/>
              </w:rPr>
              <w:t>取消其政府采购代理机构资格</w:t>
            </w:r>
            <w:r>
              <w:rPr>
                <w:rFonts w:ascii="仿宋_GB2312" w:eastAsia="仿宋_GB2312" w:hAnsi="宋体" w:cs="Tahoma" w:hint="eastAsia"/>
                <w:sz w:val="24"/>
              </w:rPr>
              <w:t>。</w:t>
            </w:r>
          </w:p>
        </w:tc>
      </w:tr>
      <w:tr w:rsidR="00A05469">
        <w:trPr>
          <w:trHeight w:val="1311"/>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highlight w:val="yellow"/>
              </w:rPr>
            </w:pPr>
            <w:r>
              <w:rPr>
                <w:rFonts w:ascii="仿宋_GB2312" w:eastAsia="仿宋_GB2312" w:hAnsi="宋体" w:hint="eastAsia"/>
                <w:sz w:val="24"/>
              </w:rPr>
              <w:t>21</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对采购人未按照规定采用非招标采购方式等四类情形的</w:t>
            </w:r>
            <w:r>
              <w:rPr>
                <w:rFonts w:ascii="仿宋_GB2312" w:eastAsia="仿宋_GB2312" w:hAnsi="宋体" w:hint="eastAsia"/>
                <w:kern w:val="0"/>
                <w:sz w:val="24"/>
              </w:rPr>
              <w:lastRenderedPageBreak/>
              <w:t>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hint="eastAsia"/>
                <w:kern w:val="0"/>
                <w:sz w:val="24"/>
              </w:rPr>
              <w:lastRenderedPageBreak/>
              <w:t>《</w:t>
            </w:r>
            <w:r>
              <w:rPr>
                <w:rFonts w:ascii="仿宋_GB2312" w:eastAsia="仿宋_GB2312" w:hAnsi="宋体" w:cs="Tahoma" w:hint="eastAsia"/>
                <w:sz w:val="24"/>
              </w:rPr>
              <w:t>政府采购非招标采购方式管理办法》（财政部</w:t>
            </w:r>
            <w:r>
              <w:rPr>
                <w:rFonts w:ascii="仿宋_GB2312" w:eastAsia="仿宋_GB2312" w:hAnsi="宋体" w:cs="Tahoma" w:hint="eastAsia"/>
                <w:sz w:val="24"/>
              </w:rPr>
              <w:t>74</w:t>
            </w:r>
            <w:r>
              <w:rPr>
                <w:rFonts w:ascii="仿宋_GB2312" w:eastAsia="仿宋_GB2312" w:hAnsi="宋体" w:cs="Tahoma" w:hint="eastAsia"/>
                <w:sz w:val="24"/>
              </w:rPr>
              <w:t>号令）第五十二条</w:t>
            </w:r>
          </w:p>
          <w:p w:rsidR="00A05469" w:rsidRDefault="00AD5A5C">
            <w:pPr>
              <w:widowControl/>
              <w:ind w:rightChars="60" w:right="126"/>
              <w:jc w:val="left"/>
              <w:textAlignment w:val="center"/>
              <w:rPr>
                <w:rFonts w:ascii="仿宋_GB2312" w:eastAsia="仿宋_GB2312" w:hAnsi="宋体" w:cs="Tahoma"/>
                <w:sz w:val="24"/>
              </w:rPr>
            </w:pPr>
            <w:r>
              <w:rPr>
                <w:rFonts w:ascii="仿宋_GB2312" w:eastAsia="仿宋_GB2312" w:hAnsi="宋体" w:cs="Tahoma" w:hint="eastAsia"/>
                <w:sz w:val="24"/>
              </w:rPr>
              <w:t xml:space="preserve">　　采购人有下列情形之一的，责令限期改正，给予警告；有关法律、行政法规规定处以罚款的，并处罚款：</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cs="Tahoma" w:hint="eastAsia"/>
                <w:sz w:val="24"/>
              </w:rPr>
              <w:t xml:space="preserve">　　（一）未按照中华人民共和国政府采购法和本办法的规定采用非招标采购方式的</w:t>
            </w:r>
            <w:r>
              <w:rPr>
                <w:rFonts w:ascii="仿宋_GB2312" w:eastAsia="仿宋_GB2312" w:hAnsi="宋体" w:hint="eastAsia"/>
                <w:kern w:val="0"/>
                <w:sz w:val="24"/>
              </w:rPr>
              <w:t>（</w:t>
            </w:r>
            <w:r>
              <w:rPr>
                <w:rFonts w:ascii="仿宋_GB2312" w:eastAsia="仿宋_GB2312" w:hAnsi="宋体" w:hint="eastAsia"/>
                <w:color w:val="FF0000"/>
                <w:kern w:val="0"/>
                <w:sz w:val="24"/>
              </w:rPr>
              <w:t>政府</w:t>
            </w:r>
            <w:r>
              <w:rPr>
                <w:rFonts w:ascii="仿宋_GB2312" w:eastAsia="仿宋_GB2312" w:hAnsi="宋体" w:hint="eastAsia"/>
                <w:color w:val="FF0000"/>
                <w:kern w:val="0"/>
                <w:sz w:val="24"/>
              </w:rPr>
              <w:lastRenderedPageBreak/>
              <w:t>采购法第</w:t>
            </w:r>
            <w:r>
              <w:rPr>
                <w:rFonts w:ascii="仿宋_GB2312" w:eastAsia="仿宋_GB2312" w:hAnsi="宋体" w:hint="eastAsia"/>
                <w:color w:val="FF0000"/>
                <w:kern w:val="0"/>
                <w:sz w:val="24"/>
              </w:rPr>
              <w:t>71</w:t>
            </w:r>
            <w:r>
              <w:rPr>
                <w:rFonts w:ascii="仿宋_GB2312" w:eastAsia="仿宋_GB2312" w:hAnsi="宋体" w:hint="eastAsia"/>
                <w:color w:val="FF0000"/>
                <w:kern w:val="0"/>
                <w:sz w:val="24"/>
              </w:rPr>
              <w:t>条第一款；实施条例第</w:t>
            </w:r>
            <w:r>
              <w:rPr>
                <w:rFonts w:ascii="仿宋_GB2312" w:eastAsia="仿宋_GB2312" w:hAnsi="宋体" w:hint="eastAsia"/>
                <w:color w:val="FF0000"/>
                <w:kern w:val="0"/>
                <w:sz w:val="24"/>
              </w:rPr>
              <w:t>66</w:t>
            </w:r>
            <w:r>
              <w:rPr>
                <w:rFonts w:ascii="仿宋_GB2312" w:eastAsia="仿宋_GB2312" w:hAnsi="宋体" w:hint="eastAsia"/>
                <w:color w:val="FF0000"/>
                <w:kern w:val="0"/>
                <w:sz w:val="24"/>
              </w:rPr>
              <w:t>条</w:t>
            </w:r>
            <w:r>
              <w:rPr>
                <w:rFonts w:ascii="仿宋_GB2312" w:eastAsia="仿宋_GB2312" w:hAnsi="宋体" w:hint="eastAsia"/>
                <w:color w:val="FF0000"/>
                <w:kern w:val="0"/>
                <w:sz w:val="24"/>
              </w:rPr>
              <w:t>）</w:t>
            </w:r>
            <w:r>
              <w:rPr>
                <w:rFonts w:ascii="仿宋_GB2312" w:eastAsia="仿宋_GB2312" w:hAnsi="宋体" w:hint="eastAsia"/>
                <w:kern w:val="0"/>
                <w:sz w:val="24"/>
              </w:rPr>
              <w:t>；</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（二）未按照中华人民共和国政府采购法和本办法的规定确定成交供应商的；</w:t>
            </w:r>
          </w:p>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 xml:space="preserve">　　（三）未按照采购文件确定的事项签订政府采购合同，或者与成交供应商另行订立背离合同实质性内容的协议的；</w:t>
            </w:r>
          </w:p>
          <w:p w:rsidR="00A05469" w:rsidRDefault="00AD5A5C">
            <w:pPr>
              <w:widowControl/>
              <w:ind w:rightChars="60" w:right="126"/>
              <w:jc w:val="left"/>
              <w:textAlignment w:val="center"/>
              <w:rPr>
                <w:rFonts w:ascii="仿宋_GB2312" w:eastAsia="仿宋_GB2312" w:hAnsi="宋体"/>
                <w:kern w:val="0"/>
                <w:sz w:val="24"/>
                <w:highlight w:val="yellow"/>
              </w:rPr>
            </w:pPr>
            <w:r>
              <w:rPr>
                <w:rFonts w:ascii="仿宋_GB2312" w:eastAsia="仿宋_GB2312" w:hAnsi="宋体" w:hint="eastAsia"/>
                <w:kern w:val="0"/>
                <w:sz w:val="24"/>
              </w:rPr>
              <w:t xml:space="preserve">　　（四）未按规定将政府采购合同</w:t>
            </w:r>
            <w:proofErr w:type="gramStart"/>
            <w:r>
              <w:rPr>
                <w:rFonts w:ascii="仿宋_GB2312" w:eastAsia="仿宋_GB2312" w:hAnsi="宋体" w:hint="eastAsia"/>
                <w:kern w:val="0"/>
                <w:sz w:val="24"/>
              </w:rPr>
              <w:t>副本报</w:t>
            </w:r>
            <w:proofErr w:type="gramEnd"/>
            <w:r>
              <w:rPr>
                <w:rFonts w:ascii="仿宋_GB2312" w:eastAsia="仿宋_GB2312" w:hAnsi="宋体" w:hint="eastAsia"/>
                <w:kern w:val="0"/>
                <w:sz w:val="24"/>
              </w:rPr>
              <w:t>本级财政部门备案的。</w:t>
            </w: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lastRenderedPageBreak/>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sz w:val="24"/>
                <w:highlight w:val="yellow"/>
              </w:rPr>
            </w:pPr>
            <w:r>
              <w:rPr>
                <w:rFonts w:ascii="仿宋_GB2312" w:eastAsia="仿宋_GB2312" w:hAnsi="宋体" w:hint="eastAsia"/>
                <w:kern w:val="0"/>
                <w:sz w:val="24"/>
              </w:rPr>
              <w:t>可以</w:t>
            </w:r>
            <w:r>
              <w:rPr>
                <w:rFonts w:ascii="仿宋_GB2312" w:eastAsia="仿宋_GB2312" w:hAnsi="宋体" w:hint="eastAsia"/>
                <w:kern w:val="0"/>
                <w:sz w:val="24"/>
              </w:rPr>
              <w:t>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tc>
      </w:tr>
      <w:tr w:rsidR="00A05469">
        <w:trPr>
          <w:trHeight w:val="1311"/>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sz w:val="24"/>
                <w:highlight w:val="yellow"/>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highlight w:val="yellow"/>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不具有轻微违法、严重违法情形</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责令限期改正，给予警告</w:t>
            </w:r>
            <w:r>
              <w:rPr>
                <w:rFonts w:ascii="仿宋_GB2312" w:eastAsia="仿宋_GB2312" w:hAnsi="宋体" w:hint="eastAsia"/>
                <w:kern w:val="0"/>
                <w:sz w:val="24"/>
              </w:rPr>
              <w:t>。</w:t>
            </w:r>
          </w:p>
        </w:tc>
      </w:tr>
      <w:tr w:rsidR="00A05469">
        <w:trPr>
          <w:trHeight w:val="1446"/>
        </w:trPr>
        <w:tc>
          <w:tcPr>
            <w:tcW w:w="470" w:type="dxa"/>
            <w:vMerge/>
            <w:tcBorders>
              <w:tl2br w:val="nil"/>
              <w:tr2bl w:val="nil"/>
            </w:tcBorders>
            <w:tcMar>
              <w:top w:w="15" w:type="dxa"/>
              <w:left w:w="15" w:type="dxa"/>
              <w:bottom w:w="15" w:type="dxa"/>
              <w:right w:w="15" w:type="dxa"/>
            </w:tcMar>
            <w:vAlign w:val="center"/>
          </w:tcPr>
          <w:p w:rsidR="00A05469" w:rsidRDefault="00A05469">
            <w:pPr>
              <w:widowControl/>
              <w:jc w:val="center"/>
              <w:textAlignment w:val="center"/>
              <w:rPr>
                <w:rFonts w:ascii="仿宋_GB2312" w:eastAsia="仿宋_GB2312" w:hAnsi="宋体"/>
                <w:sz w:val="24"/>
                <w:highlight w:val="yellow"/>
              </w:rPr>
            </w:pPr>
          </w:p>
        </w:tc>
        <w:tc>
          <w:tcPr>
            <w:tcW w:w="1603"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highlight w:val="yellow"/>
              </w:rPr>
            </w:pPr>
          </w:p>
        </w:tc>
        <w:tc>
          <w:tcPr>
            <w:tcW w:w="9858" w:type="dxa"/>
            <w:vMerge/>
            <w:tcBorders>
              <w:tl2br w:val="nil"/>
              <w:tr2bl w:val="nil"/>
            </w:tcBorders>
            <w:tcMar>
              <w:top w:w="15" w:type="dxa"/>
              <w:left w:w="15" w:type="dxa"/>
              <w:bottom w:w="15" w:type="dxa"/>
              <w:right w:w="15" w:type="dxa"/>
            </w:tcMar>
            <w:vAlign w:val="center"/>
          </w:tcPr>
          <w:p w:rsidR="00A05469" w:rsidRDefault="00A05469">
            <w:pPr>
              <w:widowControl/>
              <w:ind w:rightChars="60" w:right="126"/>
              <w:jc w:val="left"/>
              <w:textAlignment w:val="center"/>
              <w:rPr>
                <w:rFonts w:ascii="仿宋_GB2312" w:eastAsia="仿宋_GB2312" w:hAnsi="宋体"/>
                <w:kern w:val="0"/>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经责令限期改正后，逾期未改正的；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责令限期改正，给予</w:t>
            </w:r>
            <w:r>
              <w:rPr>
                <w:rFonts w:ascii="仿宋_GB2312" w:eastAsia="仿宋_GB2312" w:hAnsi="宋体" w:hint="eastAsia"/>
                <w:kern w:val="0"/>
                <w:sz w:val="24"/>
              </w:rPr>
              <w:t>10</w:t>
            </w:r>
            <w:r>
              <w:rPr>
                <w:rFonts w:ascii="仿宋_GB2312" w:eastAsia="仿宋_GB2312" w:hAnsi="宋体" w:hint="eastAsia"/>
                <w:kern w:val="0"/>
                <w:sz w:val="24"/>
              </w:rPr>
              <w:t>万元以下罚款</w:t>
            </w:r>
            <w:r>
              <w:rPr>
                <w:rFonts w:ascii="仿宋_GB2312" w:eastAsia="仿宋_GB2312" w:hAnsi="宋体" w:hint="eastAsia"/>
                <w:kern w:val="0"/>
                <w:sz w:val="24"/>
              </w:rPr>
              <w:t>。</w:t>
            </w:r>
          </w:p>
        </w:tc>
      </w:tr>
      <w:tr w:rsidR="00A05469">
        <w:trPr>
          <w:trHeight w:val="1311"/>
        </w:trPr>
        <w:tc>
          <w:tcPr>
            <w:tcW w:w="470" w:type="dxa"/>
            <w:vMerge w:val="restart"/>
            <w:tcBorders>
              <w:tl2br w:val="nil"/>
              <w:tr2bl w:val="nil"/>
            </w:tcBorders>
            <w:tcMar>
              <w:top w:w="15" w:type="dxa"/>
              <w:left w:w="15" w:type="dxa"/>
              <w:bottom w:w="15" w:type="dxa"/>
              <w:right w:w="15" w:type="dxa"/>
            </w:tcMar>
            <w:vAlign w:val="center"/>
          </w:tcPr>
          <w:p w:rsidR="00A05469" w:rsidRDefault="00AD5A5C">
            <w:pPr>
              <w:widowControl/>
              <w:jc w:val="center"/>
              <w:textAlignment w:val="center"/>
              <w:rPr>
                <w:rFonts w:ascii="仿宋_GB2312" w:eastAsia="仿宋_GB2312" w:hAnsi="宋体"/>
                <w:sz w:val="24"/>
                <w:highlight w:val="yellow"/>
              </w:rPr>
            </w:pPr>
            <w:r>
              <w:rPr>
                <w:rFonts w:ascii="仿宋_GB2312" w:eastAsia="仿宋_GB2312" w:hAnsi="宋体" w:hint="eastAsia"/>
                <w:kern w:val="0"/>
                <w:sz w:val="24"/>
              </w:rPr>
              <w:t>22</w:t>
            </w:r>
          </w:p>
        </w:tc>
        <w:tc>
          <w:tcPr>
            <w:tcW w:w="1603" w:type="dxa"/>
            <w:vMerge w:val="restart"/>
            <w:tcBorders>
              <w:tl2br w:val="nil"/>
              <w:tr2bl w:val="nil"/>
            </w:tcBorders>
            <w:tcMar>
              <w:top w:w="15" w:type="dxa"/>
              <w:left w:w="15" w:type="dxa"/>
              <w:bottom w:w="15" w:type="dxa"/>
              <w:right w:w="15" w:type="dxa"/>
            </w:tcMar>
            <w:vAlign w:val="center"/>
          </w:tcPr>
          <w:p w:rsidR="00A05469" w:rsidRDefault="00AD5A5C">
            <w:pPr>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对谈判小组、询价小组成员收受采购人、采购代理机构、供应商、其他利害关系人的财物或者其他不正当利益等六类行为的处罚</w:t>
            </w:r>
          </w:p>
        </w:tc>
        <w:tc>
          <w:tcPr>
            <w:tcW w:w="9858" w:type="dxa"/>
            <w:vMerge w:val="restart"/>
            <w:tcBorders>
              <w:tl2br w:val="nil"/>
              <w:tr2bl w:val="nil"/>
            </w:tcBorders>
            <w:tcMar>
              <w:top w:w="15" w:type="dxa"/>
              <w:left w:w="15" w:type="dxa"/>
              <w:bottom w:w="15" w:type="dxa"/>
              <w:right w:w="15" w:type="dxa"/>
            </w:tcMar>
            <w:vAlign w:val="center"/>
          </w:tcPr>
          <w:p w:rsidR="00A05469" w:rsidRDefault="00AD5A5C">
            <w:pPr>
              <w:widowControl/>
              <w:ind w:rightChars="60" w:right="126"/>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《政府采购非招标采购方式管理办法》（财政部</w:t>
            </w:r>
            <w:r>
              <w:rPr>
                <w:rFonts w:ascii="仿宋_GB2312" w:eastAsia="仿宋_GB2312" w:hAnsi="宋体" w:hint="eastAsia"/>
                <w:kern w:val="0"/>
                <w:sz w:val="24"/>
              </w:rPr>
              <w:t>74</w:t>
            </w:r>
            <w:r>
              <w:rPr>
                <w:rFonts w:ascii="仿宋_GB2312" w:eastAsia="仿宋_GB2312" w:hAnsi="宋体" w:hint="eastAsia"/>
                <w:kern w:val="0"/>
                <w:sz w:val="24"/>
              </w:rPr>
              <w:t>号令）第五十五条</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 xml:space="preserve">　　谈判小组、询价小组成员有下列行为之一的，责令改正，给予警告；有关法律、行政法规规定处以罚款的，并处罚款；涉嫌犯罪的，依法移送司法机关处理：</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 xml:space="preserve">　　（一）收受采购人、采购代理机构、供应商、其他利害关系人的财物或者其他不正当利益的；</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（二）泄露评审情况以及评审过程中获悉的国家秘密、商业秘密的；</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（三）明知与供应商有利害关系而不依法回避的；</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（四）在评审过程中擅离职守，影响评审程序正常进行的；</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（五）在评审过程中有明显不合理或者不正当倾向性的；</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（六）未按照采购文件规定的评定成交的标准进行评审的。</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评审专家有前款情形之一，情节严重的，取消其政府采购评审专家资格，不得再参加任何政府采购项目的评审，并在财政部门指定的政府采购信息发布媒体上予以公告。</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w:t>
            </w:r>
            <w:r>
              <w:rPr>
                <w:rFonts w:ascii="仿宋_GB2312" w:eastAsia="仿宋_GB2312" w:hAnsi="宋体" w:hint="eastAsia"/>
                <w:kern w:val="0"/>
                <w:sz w:val="24"/>
              </w:rPr>
              <w:t>中华人民共和国政府采购法实施条例》第七十条</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采购人员与供应商有利害关系而不依法回避的，由财政部门给予警告，并处</w:t>
            </w:r>
            <w:r>
              <w:rPr>
                <w:rFonts w:ascii="仿宋_GB2312" w:eastAsia="仿宋_GB2312" w:hAnsi="宋体" w:hint="eastAsia"/>
                <w:kern w:val="0"/>
                <w:sz w:val="24"/>
              </w:rPr>
              <w:t>2000</w:t>
            </w:r>
            <w:r>
              <w:rPr>
                <w:rFonts w:ascii="仿宋_GB2312" w:eastAsia="仿宋_GB2312" w:hAnsi="宋体" w:hint="eastAsia"/>
                <w:kern w:val="0"/>
                <w:sz w:val="24"/>
              </w:rPr>
              <w:t>元以上</w:t>
            </w:r>
            <w:r>
              <w:rPr>
                <w:rFonts w:ascii="仿宋_GB2312" w:eastAsia="仿宋_GB2312" w:hAnsi="宋体" w:hint="eastAsia"/>
                <w:kern w:val="0"/>
                <w:sz w:val="24"/>
              </w:rPr>
              <w:t>2</w:t>
            </w:r>
            <w:r>
              <w:rPr>
                <w:rFonts w:ascii="仿宋_GB2312" w:eastAsia="仿宋_GB2312" w:hAnsi="宋体" w:hint="eastAsia"/>
                <w:kern w:val="0"/>
                <w:sz w:val="24"/>
              </w:rPr>
              <w:t>万元以下的罚款。</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《中华人民共和国政府采购法实施条例》第七十五条</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政府采购评审专家未按照采购文件规定的评审程序、评审方法和评审标准进行独立评审或者泄露评审文件、评审情况的，由财政部门给予警告，并处</w:t>
            </w:r>
            <w:r>
              <w:rPr>
                <w:rFonts w:ascii="仿宋_GB2312" w:eastAsia="仿宋_GB2312" w:hAnsi="宋体" w:hint="eastAsia"/>
                <w:kern w:val="0"/>
                <w:sz w:val="24"/>
              </w:rPr>
              <w:t>2000</w:t>
            </w:r>
            <w:r>
              <w:rPr>
                <w:rFonts w:ascii="仿宋_GB2312" w:eastAsia="仿宋_GB2312" w:hAnsi="宋体" w:hint="eastAsia"/>
                <w:kern w:val="0"/>
                <w:sz w:val="24"/>
              </w:rPr>
              <w:t>元以上</w:t>
            </w:r>
            <w:r>
              <w:rPr>
                <w:rFonts w:ascii="仿宋_GB2312" w:eastAsia="仿宋_GB2312" w:hAnsi="宋体" w:hint="eastAsia"/>
                <w:kern w:val="0"/>
                <w:sz w:val="24"/>
              </w:rPr>
              <w:t>2</w:t>
            </w:r>
            <w:r>
              <w:rPr>
                <w:rFonts w:ascii="仿宋_GB2312" w:eastAsia="仿宋_GB2312" w:hAnsi="宋体" w:hint="eastAsia"/>
                <w:kern w:val="0"/>
                <w:sz w:val="24"/>
              </w:rPr>
              <w:t>万元以下的罚款；影响中标、成交结果的，处</w:t>
            </w:r>
            <w:r>
              <w:rPr>
                <w:rFonts w:ascii="仿宋_GB2312" w:eastAsia="仿宋_GB2312" w:hAnsi="宋体" w:hint="eastAsia"/>
                <w:kern w:val="0"/>
                <w:sz w:val="24"/>
              </w:rPr>
              <w:t>2</w:t>
            </w:r>
            <w:r>
              <w:rPr>
                <w:rFonts w:ascii="仿宋_GB2312" w:eastAsia="仿宋_GB2312" w:hAnsi="宋体" w:hint="eastAsia"/>
                <w:kern w:val="0"/>
                <w:sz w:val="24"/>
              </w:rPr>
              <w:t>万元以上</w:t>
            </w:r>
            <w:r>
              <w:rPr>
                <w:rFonts w:ascii="仿宋_GB2312" w:eastAsia="仿宋_GB2312" w:hAnsi="宋体" w:hint="eastAsia"/>
                <w:kern w:val="0"/>
                <w:sz w:val="24"/>
              </w:rPr>
              <w:t>5</w:t>
            </w:r>
            <w:r>
              <w:rPr>
                <w:rFonts w:ascii="仿宋_GB2312" w:eastAsia="仿宋_GB2312" w:hAnsi="宋体" w:hint="eastAsia"/>
                <w:kern w:val="0"/>
                <w:sz w:val="24"/>
              </w:rPr>
              <w:t>万元以下的罚款，禁止其参加政府采购评审活动。</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政府采购评审专家与供应</w:t>
            </w:r>
            <w:proofErr w:type="gramStart"/>
            <w:r>
              <w:rPr>
                <w:rFonts w:ascii="仿宋_GB2312" w:eastAsia="仿宋_GB2312" w:hAnsi="宋体" w:hint="eastAsia"/>
                <w:kern w:val="0"/>
                <w:sz w:val="24"/>
              </w:rPr>
              <w:t>商存在</w:t>
            </w:r>
            <w:proofErr w:type="gramEnd"/>
            <w:r>
              <w:rPr>
                <w:rFonts w:ascii="仿宋_GB2312" w:eastAsia="仿宋_GB2312" w:hAnsi="宋体" w:hint="eastAsia"/>
                <w:kern w:val="0"/>
                <w:sz w:val="24"/>
              </w:rPr>
              <w:t>利害关系未回避的，处</w:t>
            </w:r>
            <w:r>
              <w:rPr>
                <w:rFonts w:ascii="仿宋_GB2312" w:eastAsia="仿宋_GB2312" w:hAnsi="宋体" w:hint="eastAsia"/>
                <w:kern w:val="0"/>
                <w:sz w:val="24"/>
              </w:rPr>
              <w:t>2</w:t>
            </w:r>
            <w:r>
              <w:rPr>
                <w:rFonts w:ascii="仿宋_GB2312" w:eastAsia="仿宋_GB2312" w:hAnsi="宋体" w:hint="eastAsia"/>
                <w:kern w:val="0"/>
                <w:sz w:val="24"/>
              </w:rPr>
              <w:t>万元以上</w:t>
            </w:r>
            <w:r>
              <w:rPr>
                <w:rFonts w:ascii="仿宋_GB2312" w:eastAsia="仿宋_GB2312" w:hAnsi="宋体" w:hint="eastAsia"/>
                <w:kern w:val="0"/>
                <w:sz w:val="24"/>
              </w:rPr>
              <w:t>5</w:t>
            </w:r>
            <w:r>
              <w:rPr>
                <w:rFonts w:ascii="仿宋_GB2312" w:eastAsia="仿宋_GB2312" w:hAnsi="宋体" w:hint="eastAsia"/>
                <w:kern w:val="0"/>
                <w:sz w:val="24"/>
              </w:rPr>
              <w:t>万元以下的罚</w:t>
            </w:r>
            <w:r>
              <w:rPr>
                <w:rFonts w:ascii="仿宋_GB2312" w:eastAsia="仿宋_GB2312" w:hAnsi="宋体" w:hint="eastAsia"/>
                <w:kern w:val="0"/>
                <w:sz w:val="24"/>
              </w:rPr>
              <w:t>款，禁止其参加政府采购评审活动。</w:t>
            </w:r>
          </w:p>
          <w:p w:rsidR="00A05469" w:rsidRDefault="00AD5A5C">
            <w:pPr>
              <w:widowControl/>
              <w:ind w:rightChars="60" w:right="126" w:firstLine="480"/>
              <w:jc w:val="left"/>
              <w:textAlignment w:val="center"/>
              <w:rPr>
                <w:rFonts w:ascii="仿宋_GB2312" w:eastAsia="仿宋_GB2312" w:hAnsi="宋体"/>
                <w:kern w:val="0"/>
                <w:sz w:val="24"/>
              </w:rPr>
            </w:pPr>
            <w:r>
              <w:rPr>
                <w:rFonts w:ascii="仿宋_GB2312" w:eastAsia="仿宋_GB2312" w:hAnsi="宋体" w:hint="eastAsia"/>
                <w:kern w:val="0"/>
                <w:sz w:val="24"/>
              </w:rPr>
              <w:t>政府采购评审专家收受采购人、采购代理机构、供应商贿赂或者其他获取其他不正当利益的，构成犯罪的，依法追究刑事责任；尚不构成犯罪的，处</w:t>
            </w:r>
            <w:r>
              <w:rPr>
                <w:rFonts w:ascii="仿宋_GB2312" w:eastAsia="仿宋_GB2312" w:hAnsi="宋体" w:hint="eastAsia"/>
                <w:kern w:val="0"/>
                <w:sz w:val="24"/>
              </w:rPr>
              <w:t>2</w:t>
            </w:r>
            <w:r>
              <w:rPr>
                <w:rFonts w:ascii="仿宋_GB2312" w:eastAsia="仿宋_GB2312" w:hAnsi="宋体" w:hint="eastAsia"/>
                <w:kern w:val="0"/>
                <w:sz w:val="24"/>
              </w:rPr>
              <w:t>万元以上</w:t>
            </w:r>
            <w:r>
              <w:rPr>
                <w:rFonts w:ascii="仿宋_GB2312" w:eastAsia="仿宋_GB2312" w:hAnsi="宋体" w:hint="eastAsia"/>
                <w:kern w:val="0"/>
                <w:sz w:val="24"/>
              </w:rPr>
              <w:t>5</w:t>
            </w:r>
            <w:r>
              <w:rPr>
                <w:rFonts w:ascii="仿宋_GB2312" w:eastAsia="仿宋_GB2312" w:hAnsi="宋体" w:hint="eastAsia"/>
                <w:kern w:val="0"/>
                <w:sz w:val="24"/>
              </w:rPr>
              <w:t>万元以下的罚款，禁止其参加政府采购评审活动。</w:t>
            </w:r>
          </w:p>
          <w:p w:rsidR="00A05469" w:rsidRDefault="00AD5A5C">
            <w:pPr>
              <w:widowControl/>
              <w:ind w:rightChars="60" w:right="126" w:firstLine="480"/>
              <w:jc w:val="left"/>
              <w:textAlignment w:val="center"/>
              <w:rPr>
                <w:rFonts w:ascii="仿宋_GB2312" w:eastAsia="仿宋_GB2312" w:hAnsi="宋体"/>
                <w:sz w:val="24"/>
                <w:highlight w:val="yellow"/>
              </w:rPr>
            </w:pPr>
            <w:r>
              <w:rPr>
                <w:rFonts w:ascii="仿宋_GB2312" w:eastAsia="仿宋_GB2312" w:hAnsi="宋体" w:hint="eastAsia"/>
                <w:kern w:val="0"/>
                <w:sz w:val="24"/>
              </w:rPr>
              <w:t>政府采购评审专家有上述违法行为的，其评审意见无效，不得获取评审费；有违法所得的，没收违法所得；给他人造成损失的，依法承担民事责任。</w:t>
            </w:r>
          </w:p>
        </w:tc>
        <w:tc>
          <w:tcPr>
            <w:tcW w:w="355" w:type="dxa"/>
            <w:vMerge w:val="restart"/>
            <w:tcBorders>
              <w:tl2br w:val="nil"/>
              <w:tr2bl w:val="nil"/>
            </w:tcBorders>
            <w:tcMar>
              <w:top w:w="15" w:type="dxa"/>
              <w:left w:w="15" w:type="dxa"/>
              <w:bottom w:w="15" w:type="dxa"/>
              <w:right w:w="15" w:type="dxa"/>
            </w:tcMar>
            <w:vAlign w:val="center"/>
          </w:tcPr>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sz w:val="24"/>
              </w:rPr>
              <w:t>谈判小组、询价小组</w:t>
            </w: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widowControl/>
              <w:jc w:val="left"/>
              <w:textAlignment w:val="center"/>
              <w:rPr>
                <w:rFonts w:ascii="仿宋_GB2312" w:eastAsia="仿宋_GB2312" w:hAnsi="宋体"/>
                <w:sz w:val="24"/>
              </w:rPr>
            </w:pPr>
          </w:p>
          <w:p w:rsidR="00A05469" w:rsidRDefault="00A05469">
            <w:pPr>
              <w:jc w:val="left"/>
              <w:textAlignment w:val="center"/>
              <w:rPr>
                <w:rFonts w:ascii="仿宋_GB2312" w:eastAsia="仿宋_GB2312" w:hAnsi="宋体"/>
                <w:sz w:val="24"/>
              </w:rPr>
            </w:pPr>
          </w:p>
        </w:tc>
        <w:tc>
          <w:tcPr>
            <w:tcW w:w="533"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轻微违法行为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违法行为轻微并及时改正，没有造成危害后果的；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初次违法且危害后果轻微并及时改正的；</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当事人有证据足以证明没有主观过错的；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可以不予行政处罚</w:t>
            </w:r>
            <w:r>
              <w:rPr>
                <w:rFonts w:ascii="仿宋_GB2312" w:eastAsia="仿宋_GB2312" w:hAnsi="宋体" w:hint="eastAsia"/>
                <w:kern w:val="0"/>
                <w:sz w:val="24"/>
              </w:rPr>
              <w:t>，</w:t>
            </w:r>
            <w:r>
              <w:rPr>
                <w:rFonts w:ascii="仿宋_GB2312" w:eastAsia="仿宋_GB2312" w:hAnsi="宋体" w:hint="eastAsia"/>
                <w:kern w:val="0"/>
                <w:sz w:val="24"/>
              </w:rPr>
              <w:t>对当事人进行教育；</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政府采购评审专家评审意见无效，不得获取评审费</w:t>
            </w:r>
            <w:r>
              <w:rPr>
                <w:rFonts w:ascii="仿宋_GB2312" w:eastAsia="仿宋_GB2312" w:hAnsi="宋体" w:hint="eastAsia"/>
                <w:kern w:val="0"/>
                <w:sz w:val="24"/>
              </w:rPr>
              <w:t>。</w:t>
            </w:r>
          </w:p>
        </w:tc>
      </w:tr>
      <w:tr w:rsidR="00A05469">
        <w:trPr>
          <w:trHeight w:val="2218"/>
        </w:trPr>
        <w:tc>
          <w:tcPr>
            <w:tcW w:w="470" w:type="dxa"/>
            <w:vMerge/>
            <w:tcBorders>
              <w:tl2br w:val="nil"/>
              <w:tr2bl w:val="nil"/>
            </w:tcBorders>
            <w:vAlign w:val="center"/>
          </w:tcPr>
          <w:p w:rsidR="00A05469" w:rsidRDefault="00A05469">
            <w:pPr>
              <w:widowControl/>
              <w:jc w:val="left"/>
              <w:rPr>
                <w:rFonts w:ascii="仿宋_GB2312" w:eastAsia="仿宋_GB2312" w:hAnsi="宋体"/>
                <w:sz w:val="24"/>
                <w:highlight w:val="yellow"/>
              </w:rPr>
            </w:pPr>
          </w:p>
        </w:tc>
        <w:tc>
          <w:tcPr>
            <w:tcW w:w="1603" w:type="dxa"/>
            <w:vMerge/>
            <w:tcBorders>
              <w:tl2br w:val="nil"/>
              <w:tr2bl w:val="nil"/>
            </w:tcBorders>
            <w:vAlign w:val="center"/>
          </w:tcPr>
          <w:p w:rsidR="00A05469" w:rsidRDefault="00A05469">
            <w:pPr>
              <w:ind w:rightChars="60" w:right="126" w:firstLineChars="150" w:firstLine="360"/>
              <w:jc w:val="left"/>
              <w:textAlignment w:val="center"/>
              <w:rPr>
                <w:rFonts w:ascii="仿宋_GB2312" w:eastAsia="仿宋_GB2312" w:hAnsi="宋体"/>
                <w:sz w:val="24"/>
                <w:highlight w:val="yellow"/>
              </w:rPr>
            </w:pPr>
          </w:p>
        </w:tc>
        <w:tc>
          <w:tcPr>
            <w:tcW w:w="9858" w:type="dxa"/>
            <w:vMerge/>
            <w:tcBorders>
              <w:tl2br w:val="nil"/>
              <w:tr2bl w:val="nil"/>
            </w:tcBorders>
            <w:vAlign w:val="center"/>
          </w:tcPr>
          <w:p w:rsidR="00A05469" w:rsidRDefault="00A05469">
            <w:pPr>
              <w:ind w:rightChars="60" w:right="126" w:firstLineChars="150" w:firstLine="360"/>
              <w:jc w:val="left"/>
              <w:textAlignment w:val="center"/>
              <w:rPr>
                <w:rFonts w:ascii="仿宋_GB2312" w:eastAsia="仿宋_GB2312" w:hAnsi="宋体"/>
                <w:sz w:val="24"/>
                <w:highlight w:val="yellow"/>
              </w:rPr>
            </w:pPr>
          </w:p>
        </w:tc>
        <w:tc>
          <w:tcPr>
            <w:tcW w:w="355" w:type="dxa"/>
            <w:vMerge/>
            <w:tcBorders>
              <w:tl2br w:val="nil"/>
              <w:tr2bl w:val="nil"/>
            </w:tcBorders>
            <w:tcMar>
              <w:top w:w="15" w:type="dxa"/>
              <w:left w:w="15" w:type="dxa"/>
              <w:bottom w:w="15" w:type="dxa"/>
              <w:right w:w="15" w:type="dxa"/>
            </w:tcMar>
            <w:vAlign w:val="center"/>
          </w:tcPr>
          <w:p w:rsidR="00A05469" w:rsidRDefault="00A05469">
            <w:pPr>
              <w:widowControl/>
              <w:jc w:val="left"/>
              <w:textAlignment w:val="center"/>
              <w:rPr>
                <w:rFonts w:ascii="仿宋_GB2312" w:eastAsia="仿宋_GB2312" w:hAnsi="宋体"/>
                <w:sz w:val="24"/>
              </w:rPr>
            </w:pPr>
          </w:p>
        </w:tc>
        <w:tc>
          <w:tcPr>
            <w:tcW w:w="533"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一般违法行为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不具有轻微违法、严重违法情形</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2.</w:t>
            </w:r>
            <w:r>
              <w:rPr>
                <w:rFonts w:ascii="仿宋_GB2312" w:eastAsia="仿宋_GB2312" w:hAnsi="宋体" w:hint="eastAsia"/>
                <w:kern w:val="0"/>
                <w:sz w:val="24"/>
              </w:rPr>
              <w:t>有利害关系而不依法回避的</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改正，给予警告</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政府采购评审专家评审意见无效，不得获取评审费</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处以</w:t>
            </w:r>
            <w:r>
              <w:rPr>
                <w:rFonts w:ascii="仿宋_GB2312" w:eastAsia="仿宋_GB2312" w:hAnsi="宋体" w:hint="eastAsia"/>
                <w:kern w:val="0"/>
                <w:sz w:val="24"/>
              </w:rPr>
              <w:t>2</w:t>
            </w:r>
            <w:r>
              <w:rPr>
                <w:rFonts w:ascii="仿宋_GB2312" w:eastAsia="仿宋_GB2312" w:hAnsi="宋体" w:hint="eastAsia"/>
                <w:kern w:val="0"/>
                <w:sz w:val="24"/>
              </w:rPr>
              <w:t>万元的罚款</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4.</w:t>
            </w:r>
            <w:r>
              <w:rPr>
                <w:rFonts w:ascii="仿宋_GB2312" w:eastAsia="仿宋_GB2312" w:hAnsi="宋体" w:hint="eastAsia"/>
                <w:kern w:val="0"/>
                <w:sz w:val="24"/>
              </w:rPr>
              <w:t>有违法所得的，没收违法所得</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5.</w:t>
            </w:r>
            <w:r>
              <w:rPr>
                <w:rFonts w:ascii="仿宋_GB2312" w:eastAsia="仿宋_GB2312" w:hAnsi="宋体" w:hint="eastAsia"/>
                <w:kern w:val="0"/>
                <w:sz w:val="24"/>
              </w:rPr>
              <w:t>对政府采购评审专家，禁止其参加政府采购评审活动。</w:t>
            </w:r>
          </w:p>
        </w:tc>
      </w:tr>
      <w:tr w:rsidR="00A05469">
        <w:trPr>
          <w:trHeight w:val="4021"/>
        </w:trPr>
        <w:tc>
          <w:tcPr>
            <w:tcW w:w="470" w:type="dxa"/>
            <w:vMerge/>
            <w:tcBorders>
              <w:tl2br w:val="nil"/>
              <w:tr2bl w:val="nil"/>
            </w:tcBorders>
            <w:vAlign w:val="center"/>
          </w:tcPr>
          <w:p w:rsidR="00A05469" w:rsidRDefault="00A05469">
            <w:pPr>
              <w:jc w:val="center"/>
              <w:textAlignment w:val="center"/>
              <w:rPr>
                <w:rFonts w:ascii="仿宋_GB2312" w:eastAsia="仿宋_GB2312" w:hAnsi="宋体"/>
                <w:sz w:val="24"/>
                <w:highlight w:val="yellow"/>
              </w:rPr>
            </w:pPr>
          </w:p>
        </w:tc>
        <w:tc>
          <w:tcPr>
            <w:tcW w:w="1603" w:type="dxa"/>
            <w:vMerge/>
            <w:tcBorders>
              <w:tl2br w:val="nil"/>
              <w:tr2bl w:val="nil"/>
            </w:tcBorders>
            <w:vAlign w:val="center"/>
          </w:tcPr>
          <w:p w:rsidR="00A05469" w:rsidRDefault="00A05469">
            <w:pPr>
              <w:ind w:rightChars="60" w:right="126" w:firstLineChars="150" w:firstLine="360"/>
              <w:jc w:val="left"/>
              <w:textAlignment w:val="center"/>
              <w:rPr>
                <w:rFonts w:ascii="仿宋_GB2312" w:eastAsia="仿宋_GB2312" w:hAnsi="宋体"/>
                <w:kern w:val="0"/>
                <w:sz w:val="24"/>
                <w:highlight w:val="yellow"/>
              </w:rPr>
            </w:pPr>
          </w:p>
        </w:tc>
        <w:tc>
          <w:tcPr>
            <w:tcW w:w="9858" w:type="dxa"/>
            <w:vMerge/>
            <w:tcBorders>
              <w:tl2br w:val="nil"/>
              <w:tr2bl w:val="nil"/>
            </w:tcBorders>
            <w:vAlign w:val="center"/>
          </w:tcPr>
          <w:p w:rsidR="00A05469" w:rsidRDefault="00A05469">
            <w:pPr>
              <w:ind w:rightChars="60" w:right="126" w:firstLineChars="150" w:firstLine="360"/>
              <w:jc w:val="left"/>
              <w:textAlignment w:val="center"/>
              <w:rPr>
                <w:rFonts w:ascii="仿宋_GB2312" w:eastAsia="仿宋_GB2312" w:hAnsi="宋体"/>
                <w:sz w:val="24"/>
                <w:highlight w:val="yellow"/>
              </w:rPr>
            </w:pPr>
          </w:p>
        </w:tc>
        <w:tc>
          <w:tcPr>
            <w:tcW w:w="355" w:type="dxa"/>
            <w:vMerge/>
            <w:tcBorders>
              <w:tl2br w:val="nil"/>
              <w:tr2bl w:val="nil"/>
            </w:tcBorders>
            <w:tcMar>
              <w:top w:w="15" w:type="dxa"/>
              <w:left w:w="15" w:type="dxa"/>
              <w:bottom w:w="15" w:type="dxa"/>
              <w:right w:w="15" w:type="dxa"/>
            </w:tcMar>
            <w:vAlign w:val="center"/>
          </w:tcPr>
          <w:p w:rsidR="00A05469" w:rsidRDefault="00A05469">
            <w:pPr>
              <w:jc w:val="left"/>
              <w:textAlignment w:val="center"/>
              <w:rPr>
                <w:rFonts w:ascii="仿宋_GB2312" w:eastAsia="仿宋_GB2312" w:hAnsi="宋体"/>
                <w:sz w:val="24"/>
              </w:rPr>
            </w:pPr>
          </w:p>
        </w:tc>
        <w:tc>
          <w:tcPr>
            <w:tcW w:w="533" w:type="dxa"/>
            <w:tcBorders>
              <w:tl2br w:val="nil"/>
              <w:tr2bl w:val="nil"/>
            </w:tcBorders>
            <w:vAlign w:val="center"/>
          </w:tcPr>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严重违法行为</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经责令限期改正后，逾期未改正的；</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2.3</w:t>
            </w:r>
            <w:r>
              <w:rPr>
                <w:rFonts w:ascii="仿宋_GB2312" w:eastAsia="仿宋_GB2312" w:hAnsi="宋体" w:hint="eastAsia"/>
                <w:kern w:val="0"/>
                <w:sz w:val="24"/>
              </w:rPr>
              <w:t>年内曾因该违法行为被查处，再次实施该违法行为；</w:t>
            </w:r>
          </w:p>
          <w:p w:rsidR="00A05469" w:rsidRDefault="00AD5A5C">
            <w:pPr>
              <w:widowControl/>
              <w:jc w:val="left"/>
              <w:textAlignment w:val="center"/>
              <w:rPr>
                <w:rFonts w:ascii="仿宋_GB2312" w:eastAsia="仿宋_GB2312" w:hAnsi="宋体"/>
                <w:sz w:val="24"/>
              </w:rPr>
            </w:pPr>
            <w:r>
              <w:rPr>
                <w:rFonts w:ascii="仿宋_GB2312" w:eastAsia="仿宋_GB2312" w:hAnsi="宋体" w:hint="eastAsia"/>
                <w:kern w:val="0"/>
                <w:sz w:val="24"/>
              </w:rPr>
              <w:t>3.</w:t>
            </w:r>
            <w:r>
              <w:rPr>
                <w:rFonts w:ascii="仿宋_GB2312" w:eastAsia="仿宋_GB2312" w:hAnsi="宋体" w:hint="eastAsia"/>
                <w:kern w:val="0"/>
                <w:sz w:val="24"/>
              </w:rPr>
              <w:t>造成重大经济损失或恶劣社会影响；</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责令</w:t>
            </w:r>
            <w:r>
              <w:rPr>
                <w:rFonts w:ascii="仿宋_GB2312" w:eastAsia="仿宋_GB2312" w:hAnsi="宋体" w:hint="eastAsia"/>
                <w:kern w:val="0"/>
                <w:sz w:val="24"/>
              </w:rPr>
              <w:t>限期</w:t>
            </w:r>
            <w:r>
              <w:rPr>
                <w:rFonts w:ascii="仿宋_GB2312" w:eastAsia="仿宋_GB2312" w:hAnsi="宋体" w:hint="eastAsia"/>
                <w:kern w:val="0"/>
                <w:sz w:val="24"/>
              </w:rPr>
              <w:t>改正，给予警告</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政府采购评审专家评审意见无效，不得获取评审费</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3.</w:t>
            </w:r>
            <w:r>
              <w:rPr>
                <w:rFonts w:ascii="仿宋_GB2312" w:eastAsia="仿宋_GB2312" w:hAnsi="宋体" w:hint="eastAsia"/>
                <w:kern w:val="0"/>
                <w:sz w:val="24"/>
              </w:rPr>
              <w:t>处以</w:t>
            </w:r>
            <w:r>
              <w:rPr>
                <w:rFonts w:ascii="仿宋_GB2312" w:eastAsia="仿宋_GB2312" w:hAnsi="宋体" w:hint="eastAsia"/>
                <w:kern w:val="0"/>
                <w:sz w:val="24"/>
              </w:rPr>
              <w:t>5</w:t>
            </w:r>
            <w:r>
              <w:rPr>
                <w:rFonts w:ascii="仿宋_GB2312" w:eastAsia="仿宋_GB2312" w:hAnsi="宋体" w:hint="eastAsia"/>
                <w:kern w:val="0"/>
                <w:sz w:val="24"/>
              </w:rPr>
              <w:t>万元的罚款</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4.</w:t>
            </w:r>
            <w:r>
              <w:rPr>
                <w:rFonts w:ascii="仿宋_GB2312" w:eastAsia="仿宋_GB2312" w:hAnsi="宋体" w:hint="eastAsia"/>
                <w:kern w:val="0"/>
                <w:sz w:val="24"/>
              </w:rPr>
              <w:t>有违法所得的，没收违法所得</w:t>
            </w:r>
          </w:p>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5.</w:t>
            </w:r>
            <w:r>
              <w:rPr>
                <w:rFonts w:ascii="仿宋_GB2312" w:eastAsia="仿宋_GB2312" w:hAnsi="宋体" w:hint="eastAsia"/>
                <w:kern w:val="0"/>
                <w:sz w:val="24"/>
              </w:rPr>
              <w:t>对政府采购评审专家，取消其政府采购评审专家资格，不得再参加任何政府采购项目的评审，并在财政部门指定的政府采购信息发布媒体上予以公告。</w:t>
            </w:r>
          </w:p>
        </w:tc>
      </w:tr>
      <w:tr w:rsidR="00A05469">
        <w:trPr>
          <w:trHeight w:val="713"/>
        </w:trPr>
        <w:tc>
          <w:tcPr>
            <w:tcW w:w="470" w:type="dxa"/>
            <w:vMerge/>
            <w:tcBorders>
              <w:tl2br w:val="nil"/>
              <w:tr2bl w:val="nil"/>
            </w:tcBorders>
            <w:vAlign w:val="center"/>
          </w:tcPr>
          <w:p w:rsidR="00A05469" w:rsidRDefault="00A05469">
            <w:pPr>
              <w:widowControl/>
              <w:jc w:val="left"/>
              <w:rPr>
                <w:rFonts w:ascii="仿宋_GB2312" w:eastAsia="仿宋_GB2312" w:hAnsi="宋体"/>
                <w:sz w:val="24"/>
                <w:highlight w:val="yellow"/>
              </w:rPr>
            </w:pPr>
          </w:p>
        </w:tc>
        <w:tc>
          <w:tcPr>
            <w:tcW w:w="1603" w:type="dxa"/>
            <w:vMerge/>
            <w:tcBorders>
              <w:tl2br w:val="nil"/>
              <w:tr2bl w:val="nil"/>
            </w:tcBorders>
            <w:vAlign w:val="center"/>
          </w:tcPr>
          <w:p w:rsidR="00A05469" w:rsidRDefault="00A05469">
            <w:pPr>
              <w:widowControl/>
              <w:ind w:rightChars="60" w:right="126"/>
              <w:jc w:val="left"/>
              <w:rPr>
                <w:rFonts w:ascii="仿宋_GB2312" w:eastAsia="仿宋_GB2312" w:hAnsi="宋体"/>
                <w:sz w:val="24"/>
                <w:highlight w:val="yellow"/>
              </w:rPr>
            </w:pPr>
          </w:p>
        </w:tc>
        <w:tc>
          <w:tcPr>
            <w:tcW w:w="9858" w:type="dxa"/>
            <w:vMerge/>
            <w:tcBorders>
              <w:tl2br w:val="nil"/>
              <w:tr2bl w:val="nil"/>
            </w:tcBorders>
            <w:vAlign w:val="center"/>
          </w:tcPr>
          <w:p w:rsidR="00A05469" w:rsidRDefault="00A05469">
            <w:pPr>
              <w:widowControl/>
              <w:ind w:rightChars="60" w:right="126"/>
              <w:jc w:val="left"/>
              <w:rPr>
                <w:rFonts w:ascii="仿宋_GB2312" w:eastAsia="仿宋_GB2312" w:hAnsi="宋体"/>
                <w:sz w:val="24"/>
                <w:highlight w:val="yellow"/>
              </w:rPr>
            </w:pPr>
          </w:p>
        </w:tc>
        <w:tc>
          <w:tcPr>
            <w:tcW w:w="888" w:type="dxa"/>
            <w:gridSpan w:val="2"/>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sz w:val="24"/>
              </w:rPr>
              <w:t>采购人员</w:t>
            </w:r>
          </w:p>
        </w:tc>
        <w:tc>
          <w:tcPr>
            <w:tcW w:w="4582" w:type="dxa"/>
            <w:tcBorders>
              <w:tl2br w:val="nil"/>
              <w:tr2bl w:val="nil"/>
            </w:tcBorders>
            <w:tcMar>
              <w:top w:w="15" w:type="dxa"/>
              <w:left w:w="15" w:type="dxa"/>
              <w:bottom w:w="15" w:type="dxa"/>
              <w:right w:w="15" w:type="dxa"/>
            </w:tcMar>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与供应商有利害关系而不依法回避的</w:t>
            </w:r>
            <w:r>
              <w:rPr>
                <w:rFonts w:ascii="仿宋_GB2312" w:eastAsia="仿宋_GB2312" w:hAnsi="宋体" w:hint="eastAsia"/>
                <w:kern w:val="0"/>
                <w:sz w:val="24"/>
              </w:rPr>
              <w:t xml:space="preserve"> </w:t>
            </w:r>
          </w:p>
        </w:tc>
        <w:tc>
          <w:tcPr>
            <w:tcW w:w="3837" w:type="dxa"/>
            <w:tcBorders>
              <w:tl2br w:val="nil"/>
              <w:tr2bl w:val="nil"/>
            </w:tcBorders>
            <w:vAlign w:val="center"/>
          </w:tcPr>
          <w:p w:rsidR="00A05469" w:rsidRDefault="00AD5A5C">
            <w:pPr>
              <w:widowControl/>
              <w:jc w:val="left"/>
              <w:textAlignment w:val="center"/>
              <w:rPr>
                <w:rFonts w:ascii="仿宋_GB2312" w:eastAsia="仿宋_GB2312" w:hAnsi="宋体"/>
                <w:kern w:val="0"/>
                <w:sz w:val="24"/>
              </w:rPr>
            </w:pPr>
            <w:r>
              <w:rPr>
                <w:rFonts w:ascii="仿宋_GB2312" w:eastAsia="仿宋_GB2312" w:hAnsi="宋体" w:hint="eastAsia"/>
                <w:kern w:val="0"/>
                <w:sz w:val="24"/>
              </w:rPr>
              <w:t>给予警告，并处</w:t>
            </w:r>
            <w:r>
              <w:rPr>
                <w:rFonts w:ascii="仿宋_GB2312" w:eastAsia="仿宋_GB2312" w:hAnsi="宋体" w:hint="eastAsia"/>
                <w:kern w:val="0"/>
                <w:sz w:val="24"/>
              </w:rPr>
              <w:t>2000</w:t>
            </w:r>
            <w:r>
              <w:rPr>
                <w:rFonts w:ascii="仿宋_GB2312" w:eastAsia="仿宋_GB2312" w:hAnsi="宋体" w:hint="eastAsia"/>
                <w:kern w:val="0"/>
                <w:sz w:val="24"/>
              </w:rPr>
              <w:t>元以上</w:t>
            </w:r>
            <w:r>
              <w:rPr>
                <w:rFonts w:ascii="仿宋_GB2312" w:eastAsia="仿宋_GB2312" w:hAnsi="宋体" w:hint="eastAsia"/>
                <w:kern w:val="0"/>
                <w:sz w:val="24"/>
              </w:rPr>
              <w:t>2</w:t>
            </w:r>
            <w:r>
              <w:rPr>
                <w:rFonts w:ascii="仿宋_GB2312" w:eastAsia="仿宋_GB2312" w:hAnsi="宋体" w:hint="eastAsia"/>
                <w:kern w:val="0"/>
                <w:sz w:val="24"/>
              </w:rPr>
              <w:t>万元以下的罚款</w:t>
            </w:r>
          </w:p>
        </w:tc>
      </w:tr>
    </w:tbl>
    <w:p w:rsidR="00A05469" w:rsidRDefault="00A05469">
      <w:pPr>
        <w:tabs>
          <w:tab w:val="left" w:pos="11704"/>
        </w:tabs>
        <w:jc w:val="left"/>
      </w:pPr>
    </w:p>
    <w:p w:rsidR="00A05469" w:rsidRDefault="00AD5A5C">
      <w:pPr>
        <w:spacing w:line="600" w:lineRule="exact"/>
        <w:rPr>
          <w:rFonts w:ascii="仿宋" w:eastAsia="仿宋" w:hAnsi="仿宋"/>
          <w:sz w:val="32"/>
          <w:szCs w:val="32"/>
        </w:rPr>
      </w:pPr>
      <w:r>
        <w:rPr>
          <w:rFonts w:ascii="仿宋" w:eastAsia="仿宋" w:hAnsi="仿宋" w:hint="eastAsia"/>
          <w:sz w:val="32"/>
          <w:szCs w:val="32"/>
        </w:rPr>
        <w:t>（此页无正文）</w:t>
      </w: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p w:rsidR="00A05469" w:rsidRDefault="00A05469">
      <w:pPr>
        <w:spacing w:line="600" w:lineRule="exact"/>
        <w:rPr>
          <w:rFonts w:ascii="仿宋" w:eastAsia="仿宋" w:hAnsi="仿宋"/>
          <w:sz w:val="32"/>
          <w:szCs w:val="32"/>
        </w:rPr>
      </w:pPr>
    </w:p>
    <w:tbl>
      <w:tblPr>
        <w:tblW w:w="8879" w:type="dxa"/>
        <w:jc w:val="center"/>
        <w:tblLayout w:type="fixed"/>
        <w:tblLook w:val="04A0" w:firstRow="1" w:lastRow="0" w:firstColumn="1" w:lastColumn="0" w:noHBand="0" w:noVBand="1"/>
      </w:tblPr>
      <w:tblGrid>
        <w:gridCol w:w="8879"/>
      </w:tblGrid>
      <w:tr w:rsidR="00A05469">
        <w:trPr>
          <w:jc w:val="center"/>
        </w:trPr>
        <w:tc>
          <w:tcPr>
            <w:tcW w:w="8879" w:type="dxa"/>
            <w:tcBorders>
              <w:top w:val="single" w:sz="4" w:space="0" w:color="000000"/>
              <w:left w:val="nil"/>
              <w:bottom w:val="single" w:sz="4" w:space="0" w:color="000000"/>
              <w:right w:val="nil"/>
            </w:tcBorders>
          </w:tcPr>
          <w:p w:rsidR="00A05469" w:rsidRDefault="00AD5A5C">
            <w:pPr>
              <w:widowControl/>
              <w:spacing w:line="600" w:lineRule="exact"/>
              <w:ind w:firstLine="210"/>
              <w:rPr>
                <w:rFonts w:ascii="仿宋" w:eastAsia="仿宋" w:hAnsi="仿宋" w:cs="宋体"/>
                <w:kern w:val="0"/>
                <w:sz w:val="28"/>
                <w:szCs w:val="28"/>
              </w:rPr>
            </w:pPr>
            <w:r>
              <w:rPr>
                <w:rFonts w:ascii="仿宋" w:eastAsia="仿宋" w:hAnsi="仿宋" w:cs="宋体" w:hint="eastAsia"/>
                <w:kern w:val="0"/>
                <w:sz w:val="28"/>
                <w:szCs w:val="28"/>
              </w:rPr>
              <w:t>合肥市公共资源交易监督管理局</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印</w:t>
            </w:r>
            <w:r>
              <w:rPr>
                <w:rFonts w:ascii="仿宋" w:eastAsia="仿宋" w:hAnsi="仿宋" w:cs="宋体" w:hint="eastAsia"/>
                <w:kern w:val="0"/>
                <w:sz w:val="28"/>
                <w:szCs w:val="28"/>
              </w:rPr>
              <w:t xml:space="preserve">        </w:t>
            </w:r>
          </w:p>
        </w:tc>
      </w:tr>
    </w:tbl>
    <w:p w:rsidR="00A05469" w:rsidRDefault="00A05469">
      <w:pPr>
        <w:spacing w:line="20" w:lineRule="exact"/>
        <w:rPr>
          <w:rFonts w:ascii="楷体" w:eastAsia="楷体" w:hAnsi="楷体"/>
          <w:sz w:val="32"/>
          <w:szCs w:val="32"/>
        </w:rPr>
      </w:pPr>
    </w:p>
    <w:sectPr w:rsidR="00A05469">
      <w:headerReference w:type="default" r:id="rId9"/>
      <w:footerReference w:type="default" r:id="rId10"/>
      <w:pgSz w:w="23811" w:h="16838" w:orient="landscape"/>
      <w:pgMar w:top="1797" w:right="1440" w:bottom="1797" w:left="1440"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5C" w:rsidRDefault="00AD5A5C">
      <w:r>
        <w:separator/>
      </w:r>
    </w:p>
  </w:endnote>
  <w:endnote w:type="continuationSeparator" w:id="0">
    <w:p w:rsidR="00AD5A5C" w:rsidRDefault="00AD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rif">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9" w:rsidRDefault="00AD5A5C">
    <w:pPr>
      <w:pStyle w:val="a8"/>
      <w:jc w:val="right"/>
    </w:pPr>
    <w:r>
      <w:fldChar w:fldCharType="begin"/>
    </w:r>
    <w:r>
      <w:instrText>PAGE   \* MERGEFORMAT</w:instrText>
    </w:r>
    <w:r>
      <w:fldChar w:fldCharType="separate"/>
    </w:r>
    <w:r w:rsidR="00DC5DE1" w:rsidRPr="00DC5DE1">
      <w:rPr>
        <w:noProof/>
        <w:lang w:val="zh-CN"/>
      </w:rPr>
      <w:t>1</w:t>
    </w:r>
    <w:r>
      <w:fldChar w:fldCharType="end"/>
    </w:r>
  </w:p>
  <w:p w:rsidR="00A05469" w:rsidRDefault="00A05469">
    <w:pPr>
      <w:pStyle w:val="a8"/>
      <w:ind w:leftChars="66" w:left="139" w:firstLineChars="2900" w:firstLine="812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5C" w:rsidRDefault="00AD5A5C">
      <w:r>
        <w:separator/>
      </w:r>
    </w:p>
  </w:footnote>
  <w:footnote w:type="continuationSeparator" w:id="0">
    <w:p w:rsidR="00AD5A5C" w:rsidRDefault="00AD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9" w:rsidRDefault="00A05469">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D"/>
    <w:rsid w:val="000048C7"/>
    <w:rsid w:val="00006936"/>
    <w:rsid w:val="00013EF6"/>
    <w:rsid w:val="00024422"/>
    <w:rsid w:val="00035E8B"/>
    <w:rsid w:val="000442E0"/>
    <w:rsid w:val="000666A9"/>
    <w:rsid w:val="000666E8"/>
    <w:rsid w:val="00067883"/>
    <w:rsid w:val="00071304"/>
    <w:rsid w:val="0008331E"/>
    <w:rsid w:val="000845A4"/>
    <w:rsid w:val="00094C87"/>
    <w:rsid w:val="000951B2"/>
    <w:rsid w:val="000951F0"/>
    <w:rsid w:val="000954DB"/>
    <w:rsid w:val="000A0363"/>
    <w:rsid w:val="000B07FE"/>
    <w:rsid w:val="000C252D"/>
    <w:rsid w:val="000C3052"/>
    <w:rsid w:val="000C59DC"/>
    <w:rsid w:val="000D4BF8"/>
    <w:rsid w:val="000D79B3"/>
    <w:rsid w:val="000F2405"/>
    <w:rsid w:val="000F2D70"/>
    <w:rsid w:val="000F4A4B"/>
    <w:rsid w:val="000F541B"/>
    <w:rsid w:val="000F5795"/>
    <w:rsid w:val="0011529E"/>
    <w:rsid w:val="00117448"/>
    <w:rsid w:val="00126AEB"/>
    <w:rsid w:val="00136A5C"/>
    <w:rsid w:val="001412CD"/>
    <w:rsid w:val="00146054"/>
    <w:rsid w:val="00147F8B"/>
    <w:rsid w:val="00150604"/>
    <w:rsid w:val="00161CF0"/>
    <w:rsid w:val="0017633E"/>
    <w:rsid w:val="00180B28"/>
    <w:rsid w:val="00182C14"/>
    <w:rsid w:val="001A1D41"/>
    <w:rsid w:val="001A374A"/>
    <w:rsid w:val="001A6705"/>
    <w:rsid w:val="001A6EED"/>
    <w:rsid w:val="001B138A"/>
    <w:rsid w:val="001C1BDC"/>
    <w:rsid w:val="001D51CA"/>
    <w:rsid w:val="001E122E"/>
    <w:rsid w:val="001F53B2"/>
    <w:rsid w:val="001F53FF"/>
    <w:rsid w:val="001F6BC0"/>
    <w:rsid w:val="00207284"/>
    <w:rsid w:val="00220096"/>
    <w:rsid w:val="002268C0"/>
    <w:rsid w:val="002333DC"/>
    <w:rsid w:val="00234EAD"/>
    <w:rsid w:val="00243DBE"/>
    <w:rsid w:val="00245ABE"/>
    <w:rsid w:val="002506C9"/>
    <w:rsid w:val="00253ABB"/>
    <w:rsid w:val="0025798F"/>
    <w:rsid w:val="00260C11"/>
    <w:rsid w:val="0027409E"/>
    <w:rsid w:val="00275EFE"/>
    <w:rsid w:val="0028314D"/>
    <w:rsid w:val="0028522A"/>
    <w:rsid w:val="00295B2C"/>
    <w:rsid w:val="002B3525"/>
    <w:rsid w:val="002B4DB7"/>
    <w:rsid w:val="002D52A7"/>
    <w:rsid w:val="002D7BB5"/>
    <w:rsid w:val="002E1631"/>
    <w:rsid w:val="002E3A39"/>
    <w:rsid w:val="002E3EA7"/>
    <w:rsid w:val="002E53FF"/>
    <w:rsid w:val="002E7F3B"/>
    <w:rsid w:val="00303ADB"/>
    <w:rsid w:val="00305948"/>
    <w:rsid w:val="003063F0"/>
    <w:rsid w:val="00311B61"/>
    <w:rsid w:val="0032082B"/>
    <w:rsid w:val="00322C88"/>
    <w:rsid w:val="00325F1A"/>
    <w:rsid w:val="00327DA3"/>
    <w:rsid w:val="003350B1"/>
    <w:rsid w:val="00345D2D"/>
    <w:rsid w:val="00351488"/>
    <w:rsid w:val="00351CFE"/>
    <w:rsid w:val="00356DE5"/>
    <w:rsid w:val="003723DD"/>
    <w:rsid w:val="003765A0"/>
    <w:rsid w:val="00382F0D"/>
    <w:rsid w:val="003945E0"/>
    <w:rsid w:val="003A6BE7"/>
    <w:rsid w:val="003B39E5"/>
    <w:rsid w:val="003B6190"/>
    <w:rsid w:val="003C6C6F"/>
    <w:rsid w:val="003C776F"/>
    <w:rsid w:val="003D1609"/>
    <w:rsid w:val="003E471A"/>
    <w:rsid w:val="00400DCD"/>
    <w:rsid w:val="004013C7"/>
    <w:rsid w:val="004140FC"/>
    <w:rsid w:val="00420565"/>
    <w:rsid w:val="004205DA"/>
    <w:rsid w:val="00421888"/>
    <w:rsid w:val="00426B4E"/>
    <w:rsid w:val="00435A18"/>
    <w:rsid w:val="00435F45"/>
    <w:rsid w:val="00435F51"/>
    <w:rsid w:val="0044151E"/>
    <w:rsid w:val="0044641C"/>
    <w:rsid w:val="004577C5"/>
    <w:rsid w:val="00461C72"/>
    <w:rsid w:val="00465807"/>
    <w:rsid w:val="004700DF"/>
    <w:rsid w:val="00474DB5"/>
    <w:rsid w:val="00477C2B"/>
    <w:rsid w:val="0048253A"/>
    <w:rsid w:val="00483F23"/>
    <w:rsid w:val="00486A45"/>
    <w:rsid w:val="00493E25"/>
    <w:rsid w:val="00495BBA"/>
    <w:rsid w:val="004A5FE5"/>
    <w:rsid w:val="004B7961"/>
    <w:rsid w:val="004D2598"/>
    <w:rsid w:val="004D5A9E"/>
    <w:rsid w:val="004D72C8"/>
    <w:rsid w:val="004E5654"/>
    <w:rsid w:val="004F232D"/>
    <w:rsid w:val="0050133F"/>
    <w:rsid w:val="00503E86"/>
    <w:rsid w:val="00506C0B"/>
    <w:rsid w:val="0050757F"/>
    <w:rsid w:val="005111FE"/>
    <w:rsid w:val="0051443B"/>
    <w:rsid w:val="00527608"/>
    <w:rsid w:val="0053330F"/>
    <w:rsid w:val="00536294"/>
    <w:rsid w:val="00540A93"/>
    <w:rsid w:val="0054374B"/>
    <w:rsid w:val="00550DC6"/>
    <w:rsid w:val="00564BA7"/>
    <w:rsid w:val="00573C1D"/>
    <w:rsid w:val="00574069"/>
    <w:rsid w:val="0058648B"/>
    <w:rsid w:val="00586999"/>
    <w:rsid w:val="005951DE"/>
    <w:rsid w:val="00595452"/>
    <w:rsid w:val="005973AD"/>
    <w:rsid w:val="005A30D6"/>
    <w:rsid w:val="005E0CB3"/>
    <w:rsid w:val="005E2C05"/>
    <w:rsid w:val="005E7838"/>
    <w:rsid w:val="005F5892"/>
    <w:rsid w:val="00616C0F"/>
    <w:rsid w:val="00620EA7"/>
    <w:rsid w:val="0062273F"/>
    <w:rsid w:val="00624237"/>
    <w:rsid w:val="00627E22"/>
    <w:rsid w:val="00634E6C"/>
    <w:rsid w:val="006542DE"/>
    <w:rsid w:val="0066613C"/>
    <w:rsid w:val="00670B5C"/>
    <w:rsid w:val="00675457"/>
    <w:rsid w:val="0069161E"/>
    <w:rsid w:val="006A0219"/>
    <w:rsid w:val="006A573F"/>
    <w:rsid w:val="006C1FA9"/>
    <w:rsid w:val="006D5E46"/>
    <w:rsid w:val="006E043A"/>
    <w:rsid w:val="006E189E"/>
    <w:rsid w:val="006E34FC"/>
    <w:rsid w:val="006F6FA7"/>
    <w:rsid w:val="00701355"/>
    <w:rsid w:val="00705DF8"/>
    <w:rsid w:val="00720FE1"/>
    <w:rsid w:val="00743CF9"/>
    <w:rsid w:val="00744FB0"/>
    <w:rsid w:val="00750662"/>
    <w:rsid w:val="007563AF"/>
    <w:rsid w:val="007575D3"/>
    <w:rsid w:val="00762202"/>
    <w:rsid w:val="00787670"/>
    <w:rsid w:val="00792345"/>
    <w:rsid w:val="0079295F"/>
    <w:rsid w:val="00793989"/>
    <w:rsid w:val="00794456"/>
    <w:rsid w:val="007A1F17"/>
    <w:rsid w:val="007A76C6"/>
    <w:rsid w:val="007B2E9B"/>
    <w:rsid w:val="007B522B"/>
    <w:rsid w:val="007C47FE"/>
    <w:rsid w:val="007D1F99"/>
    <w:rsid w:val="007D2503"/>
    <w:rsid w:val="007F4E82"/>
    <w:rsid w:val="007F4F39"/>
    <w:rsid w:val="007F6BE4"/>
    <w:rsid w:val="00810ED6"/>
    <w:rsid w:val="008163D6"/>
    <w:rsid w:val="00817297"/>
    <w:rsid w:val="00822C4F"/>
    <w:rsid w:val="008234B4"/>
    <w:rsid w:val="0082617D"/>
    <w:rsid w:val="00827B5E"/>
    <w:rsid w:val="00827DAD"/>
    <w:rsid w:val="00827DFC"/>
    <w:rsid w:val="0083475E"/>
    <w:rsid w:val="0084030C"/>
    <w:rsid w:val="008621E2"/>
    <w:rsid w:val="00863965"/>
    <w:rsid w:val="00865A6A"/>
    <w:rsid w:val="00877D79"/>
    <w:rsid w:val="008A0625"/>
    <w:rsid w:val="008A777C"/>
    <w:rsid w:val="008B547E"/>
    <w:rsid w:val="008C3154"/>
    <w:rsid w:val="008C3625"/>
    <w:rsid w:val="008C7187"/>
    <w:rsid w:val="008D7202"/>
    <w:rsid w:val="008D7BCB"/>
    <w:rsid w:val="008E2CF3"/>
    <w:rsid w:val="008E68A7"/>
    <w:rsid w:val="008F67E9"/>
    <w:rsid w:val="009026A4"/>
    <w:rsid w:val="0090531D"/>
    <w:rsid w:val="00907978"/>
    <w:rsid w:val="009111C6"/>
    <w:rsid w:val="00914880"/>
    <w:rsid w:val="00916008"/>
    <w:rsid w:val="009306C0"/>
    <w:rsid w:val="0093148F"/>
    <w:rsid w:val="00933663"/>
    <w:rsid w:val="00937DE7"/>
    <w:rsid w:val="00941FA9"/>
    <w:rsid w:val="009421AC"/>
    <w:rsid w:val="0095509D"/>
    <w:rsid w:val="009615A4"/>
    <w:rsid w:val="00961F8A"/>
    <w:rsid w:val="00972934"/>
    <w:rsid w:val="009773BD"/>
    <w:rsid w:val="00980107"/>
    <w:rsid w:val="009875D9"/>
    <w:rsid w:val="00991414"/>
    <w:rsid w:val="0099415B"/>
    <w:rsid w:val="00996FE8"/>
    <w:rsid w:val="009A2955"/>
    <w:rsid w:val="009A62B6"/>
    <w:rsid w:val="009B05D1"/>
    <w:rsid w:val="009B55C3"/>
    <w:rsid w:val="009C0022"/>
    <w:rsid w:val="009D2D0E"/>
    <w:rsid w:val="009E620C"/>
    <w:rsid w:val="009E6AE2"/>
    <w:rsid w:val="009F0C87"/>
    <w:rsid w:val="009F4999"/>
    <w:rsid w:val="009F67FA"/>
    <w:rsid w:val="009F71B3"/>
    <w:rsid w:val="00A05469"/>
    <w:rsid w:val="00A13526"/>
    <w:rsid w:val="00A13F97"/>
    <w:rsid w:val="00A15496"/>
    <w:rsid w:val="00A21A91"/>
    <w:rsid w:val="00A2721D"/>
    <w:rsid w:val="00A358D4"/>
    <w:rsid w:val="00A3614A"/>
    <w:rsid w:val="00A5136E"/>
    <w:rsid w:val="00A56D8A"/>
    <w:rsid w:val="00A62783"/>
    <w:rsid w:val="00A65C1E"/>
    <w:rsid w:val="00A724FA"/>
    <w:rsid w:val="00A8348D"/>
    <w:rsid w:val="00A86CD2"/>
    <w:rsid w:val="00A90C73"/>
    <w:rsid w:val="00A93D27"/>
    <w:rsid w:val="00A977FC"/>
    <w:rsid w:val="00AA05BB"/>
    <w:rsid w:val="00AA7D2A"/>
    <w:rsid w:val="00AB4B11"/>
    <w:rsid w:val="00AB5CCD"/>
    <w:rsid w:val="00AB7BDE"/>
    <w:rsid w:val="00AC0BFA"/>
    <w:rsid w:val="00AC66E9"/>
    <w:rsid w:val="00AD5A5C"/>
    <w:rsid w:val="00AD60EE"/>
    <w:rsid w:val="00AD67BF"/>
    <w:rsid w:val="00AE11AC"/>
    <w:rsid w:val="00AE2FF3"/>
    <w:rsid w:val="00AE5E5B"/>
    <w:rsid w:val="00AF0D88"/>
    <w:rsid w:val="00AF44C5"/>
    <w:rsid w:val="00AF71AB"/>
    <w:rsid w:val="00B077BB"/>
    <w:rsid w:val="00B16003"/>
    <w:rsid w:val="00B17310"/>
    <w:rsid w:val="00B2372A"/>
    <w:rsid w:val="00B3380C"/>
    <w:rsid w:val="00B418FF"/>
    <w:rsid w:val="00B43EF7"/>
    <w:rsid w:val="00B44582"/>
    <w:rsid w:val="00B55C85"/>
    <w:rsid w:val="00B7304A"/>
    <w:rsid w:val="00B74D4B"/>
    <w:rsid w:val="00B77B4A"/>
    <w:rsid w:val="00B80753"/>
    <w:rsid w:val="00B82574"/>
    <w:rsid w:val="00B87DB3"/>
    <w:rsid w:val="00BA09A0"/>
    <w:rsid w:val="00BA5BF3"/>
    <w:rsid w:val="00BA68EE"/>
    <w:rsid w:val="00BB16FA"/>
    <w:rsid w:val="00BB2840"/>
    <w:rsid w:val="00BB4031"/>
    <w:rsid w:val="00BC14AE"/>
    <w:rsid w:val="00BC2F9A"/>
    <w:rsid w:val="00BD1170"/>
    <w:rsid w:val="00BD468F"/>
    <w:rsid w:val="00BE1FC2"/>
    <w:rsid w:val="00BF68DF"/>
    <w:rsid w:val="00C2228E"/>
    <w:rsid w:val="00C4309C"/>
    <w:rsid w:val="00C44360"/>
    <w:rsid w:val="00C45822"/>
    <w:rsid w:val="00C45EE9"/>
    <w:rsid w:val="00C4624C"/>
    <w:rsid w:val="00C46CA6"/>
    <w:rsid w:val="00C52CFE"/>
    <w:rsid w:val="00C74EAD"/>
    <w:rsid w:val="00C7610E"/>
    <w:rsid w:val="00CA34E7"/>
    <w:rsid w:val="00CA41A2"/>
    <w:rsid w:val="00CA4323"/>
    <w:rsid w:val="00CA6B9B"/>
    <w:rsid w:val="00CB08B2"/>
    <w:rsid w:val="00CB16E2"/>
    <w:rsid w:val="00CB52D7"/>
    <w:rsid w:val="00CB67E5"/>
    <w:rsid w:val="00CD7B23"/>
    <w:rsid w:val="00CE29F1"/>
    <w:rsid w:val="00D0099D"/>
    <w:rsid w:val="00D06E33"/>
    <w:rsid w:val="00D07442"/>
    <w:rsid w:val="00D150FB"/>
    <w:rsid w:val="00D16373"/>
    <w:rsid w:val="00D16D51"/>
    <w:rsid w:val="00D2631F"/>
    <w:rsid w:val="00D34FD7"/>
    <w:rsid w:val="00D412F3"/>
    <w:rsid w:val="00D417DC"/>
    <w:rsid w:val="00D45A7B"/>
    <w:rsid w:val="00D630E8"/>
    <w:rsid w:val="00D63723"/>
    <w:rsid w:val="00D714D8"/>
    <w:rsid w:val="00D7227C"/>
    <w:rsid w:val="00D72379"/>
    <w:rsid w:val="00D72637"/>
    <w:rsid w:val="00D761E8"/>
    <w:rsid w:val="00D80E03"/>
    <w:rsid w:val="00D81A49"/>
    <w:rsid w:val="00D87E95"/>
    <w:rsid w:val="00D907B1"/>
    <w:rsid w:val="00D94B9B"/>
    <w:rsid w:val="00D95C34"/>
    <w:rsid w:val="00DA5A13"/>
    <w:rsid w:val="00DA76C7"/>
    <w:rsid w:val="00DB292E"/>
    <w:rsid w:val="00DB2C82"/>
    <w:rsid w:val="00DB4FC2"/>
    <w:rsid w:val="00DC2792"/>
    <w:rsid w:val="00DC5DE1"/>
    <w:rsid w:val="00DC6225"/>
    <w:rsid w:val="00DC72D3"/>
    <w:rsid w:val="00DD37A2"/>
    <w:rsid w:val="00DD5A68"/>
    <w:rsid w:val="00DE57F4"/>
    <w:rsid w:val="00DE59D6"/>
    <w:rsid w:val="00DE7D90"/>
    <w:rsid w:val="00DF1880"/>
    <w:rsid w:val="00E10488"/>
    <w:rsid w:val="00E16954"/>
    <w:rsid w:val="00E179D4"/>
    <w:rsid w:val="00E22E4F"/>
    <w:rsid w:val="00E27C70"/>
    <w:rsid w:val="00E35009"/>
    <w:rsid w:val="00E35B9E"/>
    <w:rsid w:val="00E35C82"/>
    <w:rsid w:val="00E422AF"/>
    <w:rsid w:val="00E525C4"/>
    <w:rsid w:val="00E63128"/>
    <w:rsid w:val="00E64FD2"/>
    <w:rsid w:val="00E750C5"/>
    <w:rsid w:val="00E8145F"/>
    <w:rsid w:val="00E860F2"/>
    <w:rsid w:val="00E94594"/>
    <w:rsid w:val="00E96F6B"/>
    <w:rsid w:val="00EB1ED2"/>
    <w:rsid w:val="00EC2C63"/>
    <w:rsid w:val="00EC2DDA"/>
    <w:rsid w:val="00ED41C8"/>
    <w:rsid w:val="00ED43DD"/>
    <w:rsid w:val="00EE207A"/>
    <w:rsid w:val="00EE471B"/>
    <w:rsid w:val="00EF5140"/>
    <w:rsid w:val="00F0391F"/>
    <w:rsid w:val="00F11A54"/>
    <w:rsid w:val="00F11F9D"/>
    <w:rsid w:val="00F12665"/>
    <w:rsid w:val="00F13F1A"/>
    <w:rsid w:val="00F13F94"/>
    <w:rsid w:val="00F27EB5"/>
    <w:rsid w:val="00F41FD4"/>
    <w:rsid w:val="00F544DE"/>
    <w:rsid w:val="00F67B8D"/>
    <w:rsid w:val="00F74618"/>
    <w:rsid w:val="00F84A2C"/>
    <w:rsid w:val="00F91825"/>
    <w:rsid w:val="00F96592"/>
    <w:rsid w:val="00FA7757"/>
    <w:rsid w:val="00FB078E"/>
    <w:rsid w:val="00FB3B6A"/>
    <w:rsid w:val="00FC51D5"/>
    <w:rsid w:val="00FD472C"/>
    <w:rsid w:val="00FD60F7"/>
    <w:rsid w:val="00FE16F9"/>
    <w:rsid w:val="00FE51E6"/>
    <w:rsid w:val="00FF14CB"/>
    <w:rsid w:val="01E52A5B"/>
    <w:rsid w:val="0D1D7F35"/>
    <w:rsid w:val="0F7E1665"/>
    <w:rsid w:val="150F2675"/>
    <w:rsid w:val="18AD080D"/>
    <w:rsid w:val="26C31FE2"/>
    <w:rsid w:val="27B44776"/>
    <w:rsid w:val="39112420"/>
    <w:rsid w:val="3B337D28"/>
    <w:rsid w:val="429038A4"/>
    <w:rsid w:val="46091C65"/>
    <w:rsid w:val="49A00632"/>
    <w:rsid w:val="4B4B3180"/>
    <w:rsid w:val="56500BD2"/>
    <w:rsid w:val="57CB00CA"/>
    <w:rsid w:val="5EC42893"/>
    <w:rsid w:val="619F78B0"/>
    <w:rsid w:val="622E5A6D"/>
    <w:rsid w:val="67BE5EDC"/>
    <w:rsid w:val="69F87921"/>
    <w:rsid w:val="742D2C2D"/>
    <w:rsid w:val="7EEE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kern w:val="0"/>
      <w:sz w:val="20"/>
      <w:lang w:val="zh-CN"/>
    </w:rPr>
  </w:style>
  <w:style w:type="paragraph" w:styleId="a4">
    <w:name w:val="Body Text Indent"/>
    <w:basedOn w:val="a"/>
    <w:link w:val="Char0"/>
    <w:qFormat/>
    <w:pPr>
      <w:ind w:left="560"/>
    </w:pPr>
    <w:rPr>
      <w:sz w:val="28"/>
      <w:lang w:val="zh-CN"/>
    </w:rPr>
  </w:style>
  <w:style w:type="paragraph" w:styleId="a5">
    <w:name w:val="Plain Text"/>
    <w:basedOn w:val="a"/>
    <w:link w:val="Char1"/>
    <w:qFormat/>
    <w:rPr>
      <w:rFonts w:ascii="宋体" w:hAnsi="Courier New"/>
      <w:kern w:val="0"/>
      <w:sz w:val="20"/>
      <w:szCs w:val="21"/>
      <w:lang w:val="zh-CN"/>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bCs/>
    </w:rPr>
  </w:style>
  <w:style w:type="character" w:styleId="ad">
    <w:name w:val="page number"/>
    <w:basedOn w:val="a0"/>
    <w:qFormat/>
  </w:style>
  <w:style w:type="character" w:styleId="ae">
    <w:name w:val="FollowedHyperlink"/>
    <w:basedOn w:val="a0"/>
    <w:qFormat/>
    <w:rPr>
      <w:color w:val="800080"/>
      <w:u w:val="none"/>
    </w:rPr>
  </w:style>
  <w:style w:type="character" w:styleId="af">
    <w:name w:val="Emphasis"/>
    <w:basedOn w:val="a0"/>
    <w:qFormat/>
  </w:style>
  <w:style w:type="character" w:styleId="HTML">
    <w:name w:val="HTML Definition"/>
    <w:basedOn w:val="a0"/>
  </w:style>
  <w:style w:type="character" w:styleId="HTML0">
    <w:name w:val="HTML Variable"/>
    <w:basedOn w:val="a0"/>
  </w:style>
  <w:style w:type="character" w:styleId="af0">
    <w:name w:val="Hyperlink"/>
    <w:basedOn w:val="a0"/>
    <w:qFormat/>
    <w:rPr>
      <w:color w:val="0000FF"/>
      <w:u w:val="none"/>
    </w:rPr>
  </w:style>
  <w:style w:type="character" w:styleId="HTML1">
    <w:name w:val="HTML Code"/>
    <w:basedOn w:val="a0"/>
    <w:rPr>
      <w:rFonts w:ascii="serif" w:eastAsia="serif" w:hAnsi="serif" w:cs="serif" w:hint="default"/>
      <w:sz w:val="21"/>
      <w:szCs w:val="21"/>
    </w:rPr>
  </w:style>
  <w:style w:type="character" w:styleId="HTML2">
    <w:name w:val="HTML Cite"/>
    <w:basedOn w:val="a0"/>
  </w:style>
  <w:style w:type="character" w:styleId="HTML3">
    <w:name w:val="HTML Keyboard"/>
    <w:basedOn w:val="a0"/>
    <w:rPr>
      <w:rFonts w:ascii="serif" w:eastAsia="serif" w:hAnsi="serif" w:cs="serif" w:hint="default"/>
      <w:sz w:val="21"/>
      <w:szCs w:val="21"/>
    </w:rPr>
  </w:style>
  <w:style w:type="character" w:styleId="HTML4">
    <w:name w:val="HTML Sample"/>
    <w:basedOn w:val="a0"/>
    <w:rPr>
      <w:rFonts w:ascii="serif" w:eastAsia="serif" w:hAnsi="serif" w:cs="serif"/>
      <w:sz w:val="21"/>
      <w:szCs w:val="21"/>
    </w:rPr>
  </w:style>
  <w:style w:type="paragraph" w:customStyle="1" w:styleId="Style3">
    <w:name w:val="_Style 3"/>
    <w:basedOn w:val="a"/>
    <w:qFormat/>
  </w:style>
  <w:style w:type="paragraph" w:customStyle="1" w:styleId="Char1CharCharCharCharCharCharCharCharChar">
    <w:name w:val="Char1 Char Char Char Char Char Char Char Char Char"/>
    <w:basedOn w:val="a"/>
    <w:qFormat/>
    <w:pPr>
      <w:widowControl/>
      <w:spacing w:beforeLines="100" w:before="312" w:after="160" w:line="240" w:lineRule="exact"/>
      <w:jc w:val="left"/>
    </w:pPr>
    <w:rPr>
      <w:szCs w:val="20"/>
    </w:rPr>
  </w:style>
  <w:style w:type="paragraph" w:customStyle="1" w:styleId="CharChar2">
    <w:name w:val="Char Char2"/>
    <w:basedOn w:val="a"/>
    <w:qFormat/>
    <w:rPr>
      <w:rFonts w:ascii="Tahoma" w:hAnsi="Tahoma"/>
      <w:sz w:val="24"/>
      <w:szCs w:val="20"/>
    </w:rPr>
  </w:style>
  <w:style w:type="character" w:customStyle="1" w:styleId="Char3">
    <w:name w:val="页眉 Char"/>
    <w:link w:val="a9"/>
    <w:qFormat/>
    <w:rPr>
      <w:kern w:val="2"/>
      <w:sz w:val="18"/>
      <w:szCs w:val="18"/>
    </w:rPr>
  </w:style>
  <w:style w:type="paragraph" w:customStyle="1" w:styleId="0">
    <w:name w:val="正文_0"/>
    <w:qFormat/>
    <w:pPr>
      <w:widowControl w:val="0"/>
      <w:jc w:val="both"/>
    </w:pPr>
    <w:rPr>
      <w:rFonts w:ascii="Calibri" w:hAnsi="Calibri"/>
    </w:rPr>
  </w:style>
  <w:style w:type="character" w:customStyle="1" w:styleId="Char0">
    <w:name w:val="正文文本缩进 Char"/>
    <w:link w:val="a4"/>
    <w:qFormat/>
    <w:rPr>
      <w:kern w:val="2"/>
      <w:sz w:val="28"/>
      <w:szCs w:val="24"/>
      <w:lang w:val="zh-CN" w:eastAsia="zh-CN"/>
    </w:rPr>
  </w:style>
  <w:style w:type="character" w:customStyle="1" w:styleId="Char">
    <w:name w:val="批注文字 Char"/>
    <w:link w:val="a3"/>
    <w:uiPriority w:val="99"/>
    <w:qFormat/>
    <w:rPr>
      <w:szCs w:val="24"/>
    </w:rPr>
  </w:style>
  <w:style w:type="character" w:customStyle="1" w:styleId="Char10">
    <w:name w:val="批注文字 Char1"/>
    <w:qFormat/>
    <w:rPr>
      <w:kern w:val="2"/>
      <w:sz w:val="21"/>
      <w:szCs w:val="24"/>
    </w:rPr>
  </w:style>
  <w:style w:type="character" w:customStyle="1" w:styleId="Char2">
    <w:name w:val="页脚 Char"/>
    <w:link w:val="a8"/>
    <w:uiPriority w:val="99"/>
    <w:qFormat/>
    <w:rPr>
      <w:kern w:val="2"/>
      <w:sz w:val="18"/>
      <w:szCs w:val="18"/>
    </w:rPr>
  </w:style>
  <w:style w:type="character" w:customStyle="1" w:styleId="Char4">
    <w:name w:val="纯文本 Char"/>
    <w:qFormat/>
    <w:rPr>
      <w:rFonts w:ascii="宋体" w:hAnsi="Courier New" w:cs="Courier New"/>
      <w:kern w:val="2"/>
      <w:sz w:val="21"/>
      <w:szCs w:val="21"/>
    </w:rPr>
  </w:style>
  <w:style w:type="character" w:customStyle="1" w:styleId="Char1">
    <w:name w:val="纯文本 Char1"/>
    <w:link w:val="a5"/>
    <w:qFormat/>
    <w:rPr>
      <w:rFonts w:ascii="宋体" w:hAnsi="Courier New"/>
      <w:szCs w:val="21"/>
      <w:lang w:val="zh-CN" w:eastAsia="zh-CN"/>
    </w:rPr>
  </w:style>
  <w:style w:type="character" w:customStyle="1" w:styleId="index-moduleaccountauthentication3bwix">
    <w:name w:val="index-module_accountauthentication_3bwix"/>
    <w:basedOn w:val="a0"/>
    <w:qFormat/>
  </w:style>
  <w:style w:type="character" w:customStyle="1" w:styleId="fontstrikethrough">
    <w:name w:val="fontstrikethrough"/>
    <w:basedOn w:val="a0"/>
    <w:rPr>
      <w:strike/>
    </w:rPr>
  </w:style>
  <w:style w:type="character" w:customStyle="1" w:styleId="fontborder">
    <w:name w:val="fontborder"/>
    <w:basedOn w:val="a0"/>
    <w:rPr>
      <w:bdr w:val="single" w:sz="6" w:space="0"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kern w:val="0"/>
      <w:sz w:val="20"/>
      <w:lang w:val="zh-CN"/>
    </w:rPr>
  </w:style>
  <w:style w:type="paragraph" w:styleId="a4">
    <w:name w:val="Body Text Indent"/>
    <w:basedOn w:val="a"/>
    <w:link w:val="Char0"/>
    <w:qFormat/>
    <w:pPr>
      <w:ind w:left="560"/>
    </w:pPr>
    <w:rPr>
      <w:sz w:val="28"/>
      <w:lang w:val="zh-CN"/>
    </w:rPr>
  </w:style>
  <w:style w:type="paragraph" w:styleId="a5">
    <w:name w:val="Plain Text"/>
    <w:basedOn w:val="a"/>
    <w:link w:val="Char1"/>
    <w:qFormat/>
    <w:rPr>
      <w:rFonts w:ascii="宋体" w:hAnsi="Courier New"/>
      <w:kern w:val="0"/>
      <w:sz w:val="20"/>
      <w:szCs w:val="21"/>
      <w:lang w:val="zh-CN"/>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bCs/>
    </w:rPr>
  </w:style>
  <w:style w:type="character" w:styleId="ad">
    <w:name w:val="page number"/>
    <w:basedOn w:val="a0"/>
    <w:qFormat/>
  </w:style>
  <w:style w:type="character" w:styleId="ae">
    <w:name w:val="FollowedHyperlink"/>
    <w:basedOn w:val="a0"/>
    <w:qFormat/>
    <w:rPr>
      <w:color w:val="800080"/>
      <w:u w:val="none"/>
    </w:rPr>
  </w:style>
  <w:style w:type="character" w:styleId="af">
    <w:name w:val="Emphasis"/>
    <w:basedOn w:val="a0"/>
    <w:qFormat/>
  </w:style>
  <w:style w:type="character" w:styleId="HTML">
    <w:name w:val="HTML Definition"/>
    <w:basedOn w:val="a0"/>
  </w:style>
  <w:style w:type="character" w:styleId="HTML0">
    <w:name w:val="HTML Variable"/>
    <w:basedOn w:val="a0"/>
  </w:style>
  <w:style w:type="character" w:styleId="af0">
    <w:name w:val="Hyperlink"/>
    <w:basedOn w:val="a0"/>
    <w:qFormat/>
    <w:rPr>
      <w:color w:val="0000FF"/>
      <w:u w:val="none"/>
    </w:rPr>
  </w:style>
  <w:style w:type="character" w:styleId="HTML1">
    <w:name w:val="HTML Code"/>
    <w:basedOn w:val="a0"/>
    <w:rPr>
      <w:rFonts w:ascii="serif" w:eastAsia="serif" w:hAnsi="serif" w:cs="serif" w:hint="default"/>
      <w:sz w:val="21"/>
      <w:szCs w:val="21"/>
    </w:rPr>
  </w:style>
  <w:style w:type="character" w:styleId="HTML2">
    <w:name w:val="HTML Cite"/>
    <w:basedOn w:val="a0"/>
  </w:style>
  <w:style w:type="character" w:styleId="HTML3">
    <w:name w:val="HTML Keyboard"/>
    <w:basedOn w:val="a0"/>
    <w:rPr>
      <w:rFonts w:ascii="serif" w:eastAsia="serif" w:hAnsi="serif" w:cs="serif" w:hint="default"/>
      <w:sz w:val="21"/>
      <w:szCs w:val="21"/>
    </w:rPr>
  </w:style>
  <w:style w:type="character" w:styleId="HTML4">
    <w:name w:val="HTML Sample"/>
    <w:basedOn w:val="a0"/>
    <w:rPr>
      <w:rFonts w:ascii="serif" w:eastAsia="serif" w:hAnsi="serif" w:cs="serif"/>
      <w:sz w:val="21"/>
      <w:szCs w:val="21"/>
    </w:rPr>
  </w:style>
  <w:style w:type="paragraph" w:customStyle="1" w:styleId="Style3">
    <w:name w:val="_Style 3"/>
    <w:basedOn w:val="a"/>
    <w:qFormat/>
  </w:style>
  <w:style w:type="paragraph" w:customStyle="1" w:styleId="Char1CharCharCharCharCharCharCharCharChar">
    <w:name w:val="Char1 Char Char Char Char Char Char Char Char Char"/>
    <w:basedOn w:val="a"/>
    <w:qFormat/>
    <w:pPr>
      <w:widowControl/>
      <w:spacing w:beforeLines="100" w:before="312" w:after="160" w:line="240" w:lineRule="exact"/>
      <w:jc w:val="left"/>
    </w:pPr>
    <w:rPr>
      <w:szCs w:val="20"/>
    </w:rPr>
  </w:style>
  <w:style w:type="paragraph" w:customStyle="1" w:styleId="CharChar2">
    <w:name w:val="Char Char2"/>
    <w:basedOn w:val="a"/>
    <w:qFormat/>
    <w:rPr>
      <w:rFonts w:ascii="Tahoma" w:hAnsi="Tahoma"/>
      <w:sz w:val="24"/>
      <w:szCs w:val="20"/>
    </w:rPr>
  </w:style>
  <w:style w:type="character" w:customStyle="1" w:styleId="Char3">
    <w:name w:val="页眉 Char"/>
    <w:link w:val="a9"/>
    <w:qFormat/>
    <w:rPr>
      <w:kern w:val="2"/>
      <w:sz w:val="18"/>
      <w:szCs w:val="18"/>
    </w:rPr>
  </w:style>
  <w:style w:type="paragraph" w:customStyle="1" w:styleId="0">
    <w:name w:val="正文_0"/>
    <w:qFormat/>
    <w:pPr>
      <w:widowControl w:val="0"/>
      <w:jc w:val="both"/>
    </w:pPr>
    <w:rPr>
      <w:rFonts w:ascii="Calibri" w:hAnsi="Calibri"/>
    </w:rPr>
  </w:style>
  <w:style w:type="character" w:customStyle="1" w:styleId="Char0">
    <w:name w:val="正文文本缩进 Char"/>
    <w:link w:val="a4"/>
    <w:qFormat/>
    <w:rPr>
      <w:kern w:val="2"/>
      <w:sz w:val="28"/>
      <w:szCs w:val="24"/>
      <w:lang w:val="zh-CN" w:eastAsia="zh-CN"/>
    </w:rPr>
  </w:style>
  <w:style w:type="character" w:customStyle="1" w:styleId="Char">
    <w:name w:val="批注文字 Char"/>
    <w:link w:val="a3"/>
    <w:uiPriority w:val="99"/>
    <w:qFormat/>
    <w:rPr>
      <w:szCs w:val="24"/>
    </w:rPr>
  </w:style>
  <w:style w:type="character" w:customStyle="1" w:styleId="Char10">
    <w:name w:val="批注文字 Char1"/>
    <w:qFormat/>
    <w:rPr>
      <w:kern w:val="2"/>
      <w:sz w:val="21"/>
      <w:szCs w:val="24"/>
    </w:rPr>
  </w:style>
  <w:style w:type="character" w:customStyle="1" w:styleId="Char2">
    <w:name w:val="页脚 Char"/>
    <w:link w:val="a8"/>
    <w:uiPriority w:val="99"/>
    <w:qFormat/>
    <w:rPr>
      <w:kern w:val="2"/>
      <w:sz w:val="18"/>
      <w:szCs w:val="18"/>
    </w:rPr>
  </w:style>
  <w:style w:type="character" w:customStyle="1" w:styleId="Char4">
    <w:name w:val="纯文本 Char"/>
    <w:qFormat/>
    <w:rPr>
      <w:rFonts w:ascii="宋体" w:hAnsi="Courier New" w:cs="Courier New"/>
      <w:kern w:val="2"/>
      <w:sz w:val="21"/>
      <w:szCs w:val="21"/>
    </w:rPr>
  </w:style>
  <w:style w:type="character" w:customStyle="1" w:styleId="Char1">
    <w:name w:val="纯文本 Char1"/>
    <w:link w:val="a5"/>
    <w:qFormat/>
    <w:rPr>
      <w:rFonts w:ascii="宋体" w:hAnsi="Courier New"/>
      <w:szCs w:val="21"/>
      <w:lang w:val="zh-CN" w:eastAsia="zh-CN"/>
    </w:rPr>
  </w:style>
  <w:style w:type="character" w:customStyle="1" w:styleId="index-moduleaccountauthentication3bwix">
    <w:name w:val="index-module_accountauthentication_3bwix"/>
    <w:basedOn w:val="a0"/>
    <w:qFormat/>
  </w:style>
  <w:style w:type="character" w:customStyle="1" w:styleId="fontstrikethrough">
    <w:name w:val="fontstrikethrough"/>
    <w:basedOn w:val="a0"/>
    <w:rPr>
      <w:strike/>
    </w:rPr>
  </w:style>
  <w:style w:type="character" w:customStyle="1" w:styleId="fontborder">
    <w:name w:val="fontborder"/>
    <w:basedOn w:val="a0"/>
    <w:rPr>
      <w:bdr w:val="single" w:sz="6"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55CEB-D8B6-4351-A4C3-A6D299F5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2504</Words>
  <Characters>14278</Characters>
  <Application>Microsoft Office Word</Application>
  <DocSecurity>0</DocSecurity>
  <Lines>118</Lines>
  <Paragraphs>33</Paragraphs>
  <ScaleCrop>false</ScaleCrop>
  <Company>MC SYSTEM</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合肥市公共资源交易监督管理局</dc:title>
  <dc:creator>俞夏蓓</dc:creator>
  <cp:lastModifiedBy>胡文菲</cp:lastModifiedBy>
  <cp:revision>2</cp:revision>
  <cp:lastPrinted>2021-09-14T00:37:00Z</cp:lastPrinted>
  <dcterms:created xsi:type="dcterms:W3CDTF">2021-09-17T08:43:00Z</dcterms:created>
  <dcterms:modified xsi:type="dcterms:W3CDTF">2021-09-17T08:43:00Z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A458016ABD3A413A8F1E2C846743C187</vt:lpwstr>
  </property>
</Properties>
</file>